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B265" w14:textId="77777777" w:rsidR="00681476" w:rsidRPr="003E5DDE" w:rsidRDefault="00681476" w:rsidP="00681476">
      <w:pPr>
        <w:jc w:val="center"/>
        <w:rPr>
          <w:rFonts w:ascii="Times New Roman" w:hAnsi="Times New Roman"/>
          <w:b/>
          <w:bCs/>
          <w:sz w:val="24"/>
        </w:rPr>
      </w:pPr>
      <w:r w:rsidRPr="003E5DDE">
        <w:rPr>
          <w:rFonts w:ascii="Times New Roman" w:hAnsi="Times New Roman"/>
          <w:b/>
          <w:bCs/>
          <w:sz w:val="24"/>
        </w:rPr>
        <w:t>BÍRÓSÁGI ÜLNÖKÖK VÁLASZTÁSA</w:t>
      </w:r>
    </w:p>
    <w:p w14:paraId="13D0C69A" w14:textId="77777777" w:rsidR="00681476" w:rsidRPr="003E5DDE" w:rsidRDefault="00681476" w:rsidP="00681476">
      <w:pPr>
        <w:jc w:val="center"/>
        <w:rPr>
          <w:rFonts w:ascii="Times New Roman" w:hAnsi="Times New Roman"/>
          <w:b/>
          <w:bCs/>
          <w:sz w:val="24"/>
        </w:rPr>
      </w:pPr>
      <w:r w:rsidRPr="003E5DDE">
        <w:rPr>
          <w:rFonts w:ascii="Times New Roman" w:hAnsi="Times New Roman"/>
          <w:b/>
          <w:bCs/>
          <w:sz w:val="24"/>
        </w:rPr>
        <w:t>2023. ÉV</w:t>
      </w:r>
    </w:p>
    <w:p w14:paraId="4B5FC9BA" w14:textId="77777777" w:rsidR="00681476" w:rsidRPr="003E5DDE" w:rsidRDefault="00681476" w:rsidP="00681476">
      <w:pPr>
        <w:jc w:val="both"/>
        <w:rPr>
          <w:rFonts w:ascii="Times New Roman" w:hAnsi="Times New Roman"/>
          <w:sz w:val="24"/>
        </w:rPr>
      </w:pPr>
    </w:p>
    <w:p w14:paraId="34CABEDC" w14:textId="77777777" w:rsidR="00681476" w:rsidRPr="003E5DDE" w:rsidRDefault="00681476" w:rsidP="00681476">
      <w:pPr>
        <w:jc w:val="both"/>
        <w:rPr>
          <w:rFonts w:ascii="Times New Roman" w:hAnsi="Times New Roman"/>
          <w:sz w:val="24"/>
        </w:rPr>
      </w:pPr>
      <w:r w:rsidRPr="003E5DDE">
        <w:rPr>
          <w:rFonts w:ascii="Times New Roman" w:hAnsi="Times New Roman"/>
          <w:sz w:val="24"/>
        </w:rPr>
        <w:t>Magyarország Alaptörvénye ’A bíróság’ fejezetének 27. cikk (2) bekezdése értelmében a törvény által meghatározott ügyekben és módon nem hivatásos bírák /</w:t>
      </w:r>
      <w:r w:rsidRPr="003E5DDE">
        <w:rPr>
          <w:rFonts w:ascii="Times New Roman" w:hAnsi="Times New Roman"/>
          <w:i/>
          <w:iCs/>
          <w:sz w:val="24"/>
        </w:rPr>
        <w:t>ülnökök</w:t>
      </w:r>
      <w:r w:rsidRPr="003E5DDE">
        <w:rPr>
          <w:rFonts w:ascii="Times New Roman" w:hAnsi="Times New Roman"/>
          <w:sz w:val="24"/>
        </w:rPr>
        <w:t xml:space="preserve">/ is részt vesznek az ítélkezésben. A bírák jogállásáról és javadalmazásáról szóló 2011. évi CLXII. törvény </w:t>
      </w:r>
      <w:r w:rsidRPr="003E5DDE">
        <w:rPr>
          <w:rFonts w:ascii="Times New Roman" w:hAnsi="Times New Roman"/>
          <w:i/>
          <w:iCs/>
          <w:sz w:val="24"/>
        </w:rPr>
        <w:t xml:space="preserve">(továbbiakban: </w:t>
      </w:r>
      <w:proofErr w:type="spellStart"/>
      <w:r w:rsidRPr="003E5DDE">
        <w:rPr>
          <w:rFonts w:ascii="Times New Roman" w:hAnsi="Times New Roman"/>
          <w:i/>
          <w:iCs/>
          <w:sz w:val="24"/>
        </w:rPr>
        <w:t>Bjt</w:t>
      </w:r>
      <w:proofErr w:type="spellEnd"/>
      <w:r w:rsidRPr="003E5DDE">
        <w:rPr>
          <w:rFonts w:ascii="Times New Roman" w:hAnsi="Times New Roman"/>
          <w:i/>
          <w:iCs/>
          <w:sz w:val="24"/>
        </w:rPr>
        <w:t>.)</w:t>
      </w:r>
      <w:r w:rsidRPr="003E5DDE">
        <w:rPr>
          <w:rFonts w:ascii="Times New Roman" w:hAnsi="Times New Roman"/>
          <w:sz w:val="24"/>
        </w:rPr>
        <w:t xml:space="preserve"> 216.§ (1) bekezdése rendelkezik arról, hogy az ülnökök megbízatása 4 évre szól. A legutóbbi ülnökválasztás 2019. évben történt, így 2023. évben ismét bírósági ülnökválasztásra kerül sor, melynek idejét a Magyar Köztársaság Elnöke </w:t>
      </w:r>
      <w:r w:rsidR="001A78D2" w:rsidRPr="003E5DDE">
        <w:rPr>
          <w:rFonts w:ascii="Times New Roman" w:hAnsi="Times New Roman"/>
          <w:sz w:val="24"/>
        </w:rPr>
        <w:t>39</w:t>
      </w:r>
      <w:r w:rsidRPr="003E5DDE">
        <w:rPr>
          <w:rFonts w:ascii="Times New Roman" w:hAnsi="Times New Roman"/>
          <w:sz w:val="24"/>
        </w:rPr>
        <w:t>/2023. (</w:t>
      </w:r>
      <w:r w:rsidR="001A78D2" w:rsidRPr="003E5DDE">
        <w:rPr>
          <w:rFonts w:ascii="Times New Roman" w:hAnsi="Times New Roman"/>
          <w:sz w:val="24"/>
        </w:rPr>
        <w:t>III.6</w:t>
      </w:r>
      <w:r w:rsidRPr="003E5DDE">
        <w:rPr>
          <w:rFonts w:ascii="Times New Roman" w:hAnsi="Times New Roman"/>
          <w:sz w:val="24"/>
        </w:rPr>
        <w:t xml:space="preserve">.) KE határozatában </w:t>
      </w:r>
      <w:r w:rsidRPr="003E5DDE">
        <w:rPr>
          <w:rFonts w:ascii="Times New Roman" w:hAnsi="Times New Roman"/>
          <w:sz w:val="24"/>
          <w:u w:val="single"/>
        </w:rPr>
        <w:t>2023. március</w:t>
      </w:r>
      <w:r w:rsidR="001A78D2" w:rsidRPr="003E5DDE">
        <w:rPr>
          <w:rFonts w:ascii="Times New Roman" w:hAnsi="Times New Roman"/>
          <w:sz w:val="24"/>
          <w:u w:val="single"/>
        </w:rPr>
        <w:t xml:space="preserve"> 7</w:t>
      </w:r>
      <w:r w:rsidRPr="003E5DDE">
        <w:rPr>
          <w:rFonts w:ascii="Times New Roman" w:hAnsi="Times New Roman"/>
          <w:sz w:val="24"/>
          <w:u w:val="single"/>
        </w:rPr>
        <w:t xml:space="preserve">. és 2023. április </w:t>
      </w:r>
      <w:r w:rsidR="001A78D2" w:rsidRPr="003E5DDE">
        <w:rPr>
          <w:rFonts w:ascii="Times New Roman" w:hAnsi="Times New Roman"/>
          <w:sz w:val="24"/>
          <w:u w:val="single"/>
        </w:rPr>
        <w:t>30</w:t>
      </w:r>
      <w:r w:rsidRPr="003E5DDE">
        <w:rPr>
          <w:rFonts w:ascii="Times New Roman" w:hAnsi="Times New Roman"/>
          <w:sz w:val="24"/>
          <w:u w:val="single"/>
        </w:rPr>
        <w:t>. napja közé eső időtartamban</w:t>
      </w:r>
      <w:r w:rsidRPr="003E5DDE">
        <w:rPr>
          <w:rFonts w:ascii="Times New Roman" w:hAnsi="Times New Roman"/>
          <w:sz w:val="24"/>
        </w:rPr>
        <w:t xml:space="preserve"> tűzte ki.</w:t>
      </w:r>
    </w:p>
    <w:p w14:paraId="6108D30A" w14:textId="77777777" w:rsidR="00681476" w:rsidRPr="003E5DDE" w:rsidRDefault="003E5DDE" w:rsidP="00681476">
      <w:pPr>
        <w:jc w:val="both"/>
        <w:rPr>
          <w:rFonts w:ascii="Times New Roman" w:hAnsi="Times New Roman"/>
          <w:bCs/>
          <w:sz w:val="24"/>
        </w:rPr>
      </w:pPr>
      <w:r w:rsidRPr="003E5DDE">
        <w:rPr>
          <w:rFonts w:ascii="Times New Roman" w:hAnsi="Times New Roman"/>
          <w:sz w:val="24"/>
        </w:rPr>
        <w:t>Vas Vármegye Önkormányzata Közgyűlése</w:t>
      </w:r>
      <w:r w:rsidR="00681476" w:rsidRPr="003E5DDE">
        <w:rPr>
          <w:rFonts w:ascii="Times New Roman" w:hAnsi="Times New Roman"/>
          <w:sz w:val="24"/>
        </w:rPr>
        <w:t xml:space="preserve"> a </w:t>
      </w:r>
      <w:proofErr w:type="spellStart"/>
      <w:r w:rsidR="00681476" w:rsidRPr="003E5DDE">
        <w:rPr>
          <w:rFonts w:ascii="Times New Roman" w:hAnsi="Times New Roman"/>
          <w:sz w:val="24"/>
        </w:rPr>
        <w:t>Bjt</w:t>
      </w:r>
      <w:proofErr w:type="spellEnd"/>
      <w:r w:rsidR="00681476" w:rsidRPr="003E5DDE">
        <w:rPr>
          <w:rFonts w:ascii="Times New Roman" w:hAnsi="Times New Roman"/>
          <w:sz w:val="24"/>
        </w:rPr>
        <w:t xml:space="preserve">. 215.§ (1) bekezdése alapján választ bírósági ülnököket </w:t>
      </w:r>
      <w:r w:rsidR="00681476" w:rsidRPr="003E5DDE">
        <w:rPr>
          <w:rFonts w:ascii="Times New Roman" w:hAnsi="Times New Roman"/>
          <w:bCs/>
          <w:sz w:val="24"/>
        </w:rPr>
        <w:t xml:space="preserve">a </w:t>
      </w:r>
      <w:r w:rsidR="00681476" w:rsidRPr="003E5DDE">
        <w:rPr>
          <w:rFonts w:ascii="Times New Roman" w:hAnsi="Times New Roman"/>
          <w:b/>
          <w:sz w:val="24"/>
        </w:rPr>
        <w:t>Szombathelyi Törvényszékhez</w:t>
      </w:r>
      <w:r w:rsidR="00681476" w:rsidRPr="003E5DDE">
        <w:rPr>
          <w:rFonts w:ascii="Times New Roman" w:hAnsi="Times New Roman"/>
          <w:sz w:val="24"/>
        </w:rPr>
        <w:t xml:space="preserve"> az Országos Bírósági Hivatal elnöke</w:t>
      </w:r>
      <w:r w:rsidR="001A78D2" w:rsidRPr="003E5DDE">
        <w:rPr>
          <w:rFonts w:ascii="Times New Roman" w:hAnsi="Times New Roman"/>
          <w:sz w:val="24"/>
        </w:rPr>
        <w:t xml:space="preserve"> 24.SZ/2023.(II.1</w:t>
      </w:r>
      <w:r w:rsidR="000812C2" w:rsidRPr="003E5DDE">
        <w:rPr>
          <w:rFonts w:ascii="Times New Roman" w:hAnsi="Times New Roman"/>
          <w:sz w:val="24"/>
        </w:rPr>
        <w:t>5</w:t>
      </w:r>
      <w:r w:rsidR="001A78D2" w:rsidRPr="003E5DDE">
        <w:rPr>
          <w:rFonts w:ascii="Times New Roman" w:hAnsi="Times New Roman"/>
          <w:sz w:val="24"/>
        </w:rPr>
        <w:t xml:space="preserve">.) OBHE határozatának mellékletében </w:t>
      </w:r>
      <w:r w:rsidR="00681476" w:rsidRPr="003E5DDE">
        <w:rPr>
          <w:rFonts w:ascii="Times New Roman" w:hAnsi="Times New Roman"/>
          <w:sz w:val="24"/>
        </w:rPr>
        <w:t>megállított számban</w:t>
      </w:r>
      <w:r w:rsidR="00681476" w:rsidRPr="003E5DDE">
        <w:rPr>
          <w:rFonts w:ascii="Times New Roman" w:hAnsi="Times New Roman"/>
          <w:bCs/>
          <w:sz w:val="24"/>
        </w:rPr>
        <w:t>.</w:t>
      </w:r>
    </w:p>
    <w:p w14:paraId="2A950DA9" w14:textId="77777777" w:rsidR="00681476" w:rsidRPr="003E5DDE" w:rsidRDefault="00681476" w:rsidP="00681476">
      <w:pPr>
        <w:jc w:val="both"/>
        <w:rPr>
          <w:rFonts w:ascii="Times New Roman" w:hAnsi="Times New Roman"/>
          <w:sz w:val="24"/>
        </w:rPr>
      </w:pPr>
      <w:r w:rsidRPr="003E5DDE">
        <w:rPr>
          <w:rFonts w:ascii="Times New Roman" w:hAnsi="Times New Roman"/>
          <w:sz w:val="24"/>
        </w:rPr>
        <w:t xml:space="preserve">Eszerint </w:t>
      </w:r>
      <w:r w:rsidRPr="003E5DDE">
        <w:rPr>
          <w:rFonts w:ascii="Times New Roman" w:hAnsi="Times New Roman"/>
          <w:b/>
          <w:sz w:val="24"/>
        </w:rPr>
        <w:t xml:space="preserve">Szombathelyi Törvényszékhez </w:t>
      </w:r>
      <w:r w:rsidR="003E5DDE" w:rsidRPr="003E5DDE">
        <w:rPr>
          <w:rFonts w:ascii="Times New Roman" w:hAnsi="Times New Roman"/>
          <w:b/>
          <w:sz w:val="24"/>
        </w:rPr>
        <w:t>3</w:t>
      </w:r>
      <w:r w:rsidRPr="003E5DDE">
        <w:rPr>
          <w:rFonts w:ascii="Times New Roman" w:hAnsi="Times New Roman"/>
          <w:b/>
          <w:sz w:val="24"/>
        </w:rPr>
        <w:t xml:space="preserve"> fő fiatalkorúak büntető ügyeiben eljáró ülnök, </w:t>
      </w:r>
      <w:r w:rsidR="003E5DDE" w:rsidRPr="003E5DDE">
        <w:rPr>
          <w:rFonts w:ascii="Times New Roman" w:hAnsi="Times New Roman"/>
          <w:b/>
          <w:sz w:val="24"/>
        </w:rPr>
        <w:t xml:space="preserve">illetve szintén </w:t>
      </w:r>
      <w:r w:rsidRPr="003E5DDE">
        <w:rPr>
          <w:rFonts w:ascii="Times New Roman" w:hAnsi="Times New Roman"/>
          <w:b/>
          <w:sz w:val="24"/>
        </w:rPr>
        <w:t xml:space="preserve">a Szombathelyi Törvényszékhez </w:t>
      </w:r>
      <w:r w:rsidR="003E5DDE" w:rsidRPr="003E5DDE">
        <w:rPr>
          <w:rFonts w:ascii="Times New Roman" w:hAnsi="Times New Roman"/>
          <w:b/>
          <w:sz w:val="24"/>
        </w:rPr>
        <w:t>6</w:t>
      </w:r>
      <w:r w:rsidR="000812C2" w:rsidRPr="003E5DDE">
        <w:rPr>
          <w:rFonts w:ascii="Times New Roman" w:hAnsi="Times New Roman"/>
          <w:b/>
          <w:sz w:val="24"/>
        </w:rPr>
        <w:t xml:space="preserve"> </w:t>
      </w:r>
      <w:r w:rsidR="003E5DDE" w:rsidRPr="003E5DDE">
        <w:rPr>
          <w:rFonts w:ascii="Times New Roman" w:hAnsi="Times New Roman"/>
          <w:b/>
          <w:sz w:val="24"/>
        </w:rPr>
        <w:t xml:space="preserve">fő munkaügyi ülnök </w:t>
      </w:r>
      <w:r w:rsidRPr="003E5DDE">
        <w:rPr>
          <w:rFonts w:ascii="Times New Roman" w:hAnsi="Times New Roman"/>
          <w:b/>
          <w:sz w:val="24"/>
        </w:rPr>
        <w:t>megválasztása szükséges.</w:t>
      </w:r>
    </w:p>
    <w:p w14:paraId="3339DCDE" w14:textId="77777777" w:rsidR="00E46A00" w:rsidRPr="003E5DDE" w:rsidRDefault="00E46A00">
      <w:pPr>
        <w:rPr>
          <w:rFonts w:ascii="Times New Roman" w:hAnsi="Times New Roman"/>
          <w:sz w:val="24"/>
        </w:rPr>
      </w:pPr>
    </w:p>
    <w:p w14:paraId="4DDB0DA2" w14:textId="77777777" w:rsidR="00681476" w:rsidRPr="003E5DDE" w:rsidRDefault="00681476">
      <w:pPr>
        <w:rPr>
          <w:rFonts w:ascii="Times New Roman" w:hAnsi="Times New Roman"/>
          <w:b/>
          <w:bCs/>
          <w:sz w:val="24"/>
          <w:u w:val="single"/>
        </w:rPr>
      </w:pPr>
      <w:r w:rsidRPr="003E5DDE">
        <w:rPr>
          <w:rFonts w:ascii="Times New Roman" w:hAnsi="Times New Roman"/>
          <w:b/>
          <w:bCs/>
          <w:sz w:val="24"/>
          <w:u w:val="single"/>
        </w:rPr>
        <w:t>KI LEHET ÜLNÖK?</w:t>
      </w:r>
    </w:p>
    <w:p w14:paraId="67A6E9A6" w14:textId="77777777" w:rsidR="00681476" w:rsidRPr="003E5DDE" w:rsidRDefault="00681476" w:rsidP="00681476">
      <w:pPr>
        <w:rPr>
          <w:rFonts w:ascii="Times New Roman" w:hAnsi="Times New Roman"/>
          <w:b/>
          <w:bCs/>
          <w:sz w:val="24"/>
        </w:rPr>
      </w:pPr>
      <w:r w:rsidRPr="003E5DDE">
        <w:rPr>
          <w:rFonts w:ascii="Times New Roman" w:hAnsi="Times New Roman"/>
          <w:b/>
          <w:bCs/>
          <w:color w:val="FF0000"/>
          <w:sz w:val="24"/>
          <w:u w:val="single"/>
        </w:rPr>
        <w:t>Általános feltételek:</w:t>
      </w:r>
      <w:r w:rsidRPr="003E5DDE">
        <w:rPr>
          <w:rFonts w:ascii="Times New Roman" w:hAnsi="Times New Roman"/>
          <w:b/>
          <w:bCs/>
          <w:sz w:val="24"/>
        </w:rPr>
        <w:tab/>
      </w:r>
    </w:p>
    <w:p w14:paraId="095E716E" w14:textId="77777777" w:rsidR="00681476" w:rsidRPr="003E5DDE" w:rsidRDefault="00681476" w:rsidP="00681476">
      <w:pPr>
        <w:rPr>
          <w:rFonts w:ascii="Times New Roman" w:hAnsi="Times New Roman"/>
          <w:i/>
          <w:sz w:val="24"/>
        </w:rPr>
      </w:pPr>
      <w:r w:rsidRPr="003E5DDE">
        <w:rPr>
          <w:rFonts w:ascii="Times New Roman" w:hAnsi="Times New Roman"/>
          <w:sz w:val="24"/>
        </w:rPr>
        <w:t xml:space="preserve">-   </w:t>
      </w:r>
      <w:r w:rsidRPr="003E5DDE">
        <w:rPr>
          <w:rFonts w:ascii="Times New Roman" w:hAnsi="Times New Roman"/>
          <w:b/>
          <w:bCs/>
          <w:sz w:val="24"/>
        </w:rPr>
        <w:t>a 30. életév betöltése</w:t>
      </w:r>
      <w:r w:rsidRPr="003E5DDE">
        <w:rPr>
          <w:rFonts w:ascii="Times New Roman" w:hAnsi="Times New Roman"/>
          <w:i/>
          <w:iCs/>
          <w:sz w:val="24"/>
        </w:rPr>
        <w:t xml:space="preserve">      (</w:t>
      </w:r>
      <w:r w:rsidRPr="003E5DDE">
        <w:rPr>
          <w:rFonts w:ascii="Times New Roman" w:hAnsi="Times New Roman"/>
          <w:i/>
          <w:sz w:val="24"/>
        </w:rPr>
        <w:t>a 70.életév betöltésével az ülnöki megbízatás megszűnik!)</w:t>
      </w:r>
      <w:r w:rsidRPr="003E5DDE">
        <w:rPr>
          <w:rFonts w:ascii="Times New Roman" w:hAnsi="Times New Roman"/>
          <w:i/>
          <w:sz w:val="24"/>
        </w:rPr>
        <w:tab/>
      </w:r>
      <w:r w:rsidRPr="003E5DDE">
        <w:rPr>
          <w:rFonts w:ascii="Times New Roman" w:hAnsi="Times New Roman"/>
          <w:i/>
          <w:sz w:val="24"/>
        </w:rPr>
        <w:tab/>
      </w:r>
    </w:p>
    <w:p w14:paraId="07324090" w14:textId="77777777" w:rsidR="00681476" w:rsidRPr="003E5DDE" w:rsidRDefault="00681476" w:rsidP="00681476">
      <w:pPr>
        <w:rPr>
          <w:rFonts w:ascii="Times New Roman" w:hAnsi="Times New Roman"/>
          <w:b/>
          <w:sz w:val="24"/>
        </w:rPr>
      </w:pPr>
      <w:r w:rsidRPr="003E5DDE">
        <w:rPr>
          <w:rFonts w:ascii="Times New Roman" w:hAnsi="Times New Roman"/>
          <w:sz w:val="24"/>
        </w:rPr>
        <w:t xml:space="preserve">-   </w:t>
      </w:r>
      <w:r w:rsidRPr="003E5DDE">
        <w:rPr>
          <w:rFonts w:ascii="Times New Roman" w:hAnsi="Times New Roman"/>
          <w:b/>
          <w:bCs/>
          <w:sz w:val="24"/>
        </w:rPr>
        <w:t>magyar állampolgár</w:t>
      </w:r>
      <w:r w:rsidR="000C14C0" w:rsidRPr="003E5DDE">
        <w:rPr>
          <w:rFonts w:ascii="Times New Roman" w:hAnsi="Times New Roman"/>
          <w:b/>
          <w:bCs/>
          <w:sz w:val="24"/>
        </w:rPr>
        <w:t>ság</w:t>
      </w:r>
    </w:p>
    <w:p w14:paraId="2DE37F3F" w14:textId="77777777" w:rsidR="00681476" w:rsidRPr="003E5DDE" w:rsidRDefault="00681476" w:rsidP="00681476">
      <w:pPr>
        <w:rPr>
          <w:rFonts w:ascii="Times New Roman" w:hAnsi="Times New Roman"/>
          <w:bCs/>
          <w:sz w:val="24"/>
        </w:rPr>
      </w:pPr>
      <w:r w:rsidRPr="003E5DDE">
        <w:rPr>
          <w:rFonts w:ascii="Times New Roman" w:hAnsi="Times New Roman"/>
          <w:bCs/>
          <w:sz w:val="24"/>
        </w:rPr>
        <w:t xml:space="preserve">-   </w:t>
      </w:r>
      <w:r w:rsidRPr="003E5DDE">
        <w:rPr>
          <w:rFonts w:ascii="Times New Roman" w:hAnsi="Times New Roman"/>
          <w:b/>
          <w:sz w:val="24"/>
        </w:rPr>
        <w:t>nem áll cselekvőképességet érintő gondnokság vagy támogatott döntéshozatal hatálya alatt</w:t>
      </w:r>
    </w:p>
    <w:p w14:paraId="0B9570CD" w14:textId="77777777" w:rsidR="00681476" w:rsidRPr="003E5DDE" w:rsidRDefault="00681476" w:rsidP="00681476">
      <w:pPr>
        <w:ind w:left="1134"/>
        <w:rPr>
          <w:rFonts w:ascii="Times New Roman" w:hAnsi="Times New Roman"/>
          <w:sz w:val="24"/>
        </w:rPr>
      </w:pPr>
      <w:r w:rsidRPr="003E5DDE">
        <w:rPr>
          <w:rStyle w:val="Kiemels2"/>
          <w:rFonts w:ascii="Times New Roman" w:hAnsi="Times New Roman"/>
          <w:i/>
          <w:sz w:val="24"/>
          <w:u w:val="single"/>
        </w:rPr>
        <w:t>Nagykorú cselekvőképességének korlátozása</w:t>
      </w:r>
      <w:r w:rsidRPr="003E5DDE">
        <w:rPr>
          <w:rFonts w:ascii="Times New Roman" w:hAnsi="Times New Roman"/>
          <w:sz w:val="24"/>
        </w:rPr>
        <w:br/>
      </w:r>
      <w:r w:rsidRPr="003E5DDE">
        <w:rPr>
          <w:rFonts w:ascii="Times New Roman" w:hAnsi="Times New Roman"/>
          <w:i/>
          <w:sz w:val="24"/>
        </w:rPr>
        <w:t>(részletes szabályozása a Polgári Törvénykönyvről szóló 2013. évi V. törvényben található</w:t>
      </w:r>
      <w:r w:rsidRPr="003E5DDE">
        <w:rPr>
          <w:rFonts w:ascii="Times New Roman" w:hAnsi="Times New Roman"/>
          <w:sz w:val="24"/>
        </w:rPr>
        <w:t>)</w:t>
      </w:r>
    </w:p>
    <w:p w14:paraId="7F1524F0" w14:textId="77777777" w:rsidR="00681476" w:rsidRPr="003E5DDE" w:rsidRDefault="00681476" w:rsidP="00681476">
      <w:pPr>
        <w:ind w:left="1134"/>
        <w:jc w:val="both"/>
        <w:rPr>
          <w:rFonts w:ascii="Times New Roman" w:hAnsi="Times New Roman"/>
          <w:sz w:val="24"/>
        </w:rPr>
      </w:pPr>
      <w:r w:rsidRPr="003E5DDE">
        <w:rPr>
          <w:rStyle w:val="Kiemels"/>
          <w:rFonts w:ascii="Times New Roman" w:hAnsi="Times New Roman"/>
          <w:sz w:val="24"/>
          <w:u w:val="single"/>
        </w:rPr>
        <w:t>A cselekvőképesség részleges korlátozása:</w:t>
      </w:r>
      <w:r w:rsidRPr="003E5DDE">
        <w:rPr>
          <w:rFonts w:ascii="Times New Roman" w:hAnsi="Times New Roman"/>
          <w:sz w:val="24"/>
        </w:rPr>
        <w:t xml:space="preserve"> </w:t>
      </w:r>
    </w:p>
    <w:p w14:paraId="6936FB6E" w14:textId="77777777" w:rsidR="00681476" w:rsidRPr="003E5DDE" w:rsidRDefault="00681476" w:rsidP="00681476">
      <w:pPr>
        <w:ind w:left="1134"/>
        <w:jc w:val="both"/>
        <w:rPr>
          <w:rFonts w:ascii="Times New Roman" w:hAnsi="Times New Roman"/>
          <w:sz w:val="24"/>
        </w:rPr>
      </w:pPr>
      <w:r w:rsidRPr="003E5DDE">
        <w:rPr>
          <w:rFonts w:ascii="Times New Roman" w:hAnsi="Times New Roman"/>
          <w:sz w:val="24"/>
        </w:rPr>
        <w:t xml:space="preserve">Cselekvőképességében részlegesen korlátozott az a nagykorú, akit a bíróság ilyen hatállyal gondnokság alá helyezett. Ilyen határozatot a bíróság annak a nagykorúnak az ügyében hoz, akinek az ügyei viteléhez szükséges belátási képessége – mentális zavara következtében – tartósan vagy időszakonként visszatérően nagymértékben csökkent, s emiatt – egyéni körülményeire, valamint családi és társadalmi kapcsolataira tekintettel – meghatározott ügycsoportban gondnokság alá helyezése indokolt. A bíróságnak a cselekvőképességet részlegesen korlátozó ítéletben meg kell határoznia azokat a személyi vagy vagyoni jellegű ügycsoportokat, amelyekben a cselekvőképességet korlátozza. A cselekvőképességében részlegesen korlátozott minden olyan ügyben tehet érvényes jognyilatkozatot, amely nem tartozik abba az ügycsoportba, amelyben a bíróság korlátozó határozatot hozott. A cselekvőképesség részlegesen sem korlátozható, ha az érintett személy jogainak védelme a cselekvőképességet nem érintő más módon is biztosítható </w:t>
      </w:r>
    </w:p>
    <w:p w14:paraId="7D5888B1" w14:textId="77777777" w:rsidR="00681476" w:rsidRPr="003E5DDE" w:rsidRDefault="00681476" w:rsidP="00681476">
      <w:pPr>
        <w:ind w:left="1134"/>
        <w:jc w:val="both"/>
        <w:rPr>
          <w:rFonts w:ascii="Times New Roman" w:hAnsi="Times New Roman"/>
          <w:sz w:val="24"/>
        </w:rPr>
      </w:pPr>
      <w:r w:rsidRPr="003E5DDE">
        <w:rPr>
          <w:rStyle w:val="Kiemels"/>
          <w:rFonts w:ascii="Times New Roman" w:hAnsi="Times New Roman"/>
          <w:sz w:val="24"/>
          <w:u w:val="single"/>
        </w:rPr>
        <w:t>A cselekvőképesség teljes korlátozása:</w:t>
      </w:r>
      <w:r w:rsidRPr="003E5DDE">
        <w:rPr>
          <w:rFonts w:ascii="Times New Roman" w:hAnsi="Times New Roman"/>
          <w:sz w:val="24"/>
        </w:rPr>
        <w:t xml:space="preserve"> </w:t>
      </w:r>
    </w:p>
    <w:p w14:paraId="4880F76B" w14:textId="77777777" w:rsidR="00681476" w:rsidRPr="003E5DDE" w:rsidRDefault="00681476" w:rsidP="00681476">
      <w:pPr>
        <w:ind w:left="1134"/>
        <w:jc w:val="both"/>
        <w:rPr>
          <w:rFonts w:ascii="Times New Roman" w:hAnsi="Times New Roman"/>
          <w:sz w:val="24"/>
        </w:rPr>
      </w:pPr>
      <w:r w:rsidRPr="003E5DDE">
        <w:rPr>
          <w:rFonts w:ascii="Times New Roman" w:hAnsi="Times New Roman"/>
          <w:sz w:val="24"/>
        </w:rPr>
        <w:t>Cselekvőképtelen az a nagykorú, akit a bíróság cselekvőképességet teljesen gondozó gondnokság alá helyezett. Azt a személyt, akinek ügyei viteléhez szükséges belátási képessége – mentális zavara következtében – tartósan, teljes körűen hiányzik, és emiatt – egyéni körülményeire, valamint társadalmi kapcsolataira tekintettel – gondnokság alá helyezése indokolt. A bíróság a cselekvőképességet abban az esetben korlátozhatja teljesen, ha a személy védelme a korlátozás nélkül vagy részleges korlátozással nem érhető el.</w:t>
      </w:r>
    </w:p>
    <w:p w14:paraId="16A0AD4C" w14:textId="77777777" w:rsidR="000C14C0" w:rsidRPr="003E5DDE" w:rsidRDefault="000C14C0" w:rsidP="00681476">
      <w:pPr>
        <w:ind w:left="1134"/>
        <w:outlineLvl w:val="0"/>
        <w:rPr>
          <w:rFonts w:ascii="Times New Roman" w:hAnsi="Times New Roman"/>
          <w:b/>
          <w:bCs/>
          <w:i/>
          <w:kern w:val="36"/>
          <w:sz w:val="24"/>
          <w:u w:val="single"/>
        </w:rPr>
      </w:pPr>
    </w:p>
    <w:p w14:paraId="2D2505E4" w14:textId="77777777" w:rsidR="00681476" w:rsidRPr="003E5DDE" w:rsidRDefault="00681476" w:rsidP="00681476">
      <w:pPr>
        <w:ind w:left="1134"/>
        <w:outlineLvl w:val="0"/>
        <w:rPr>
          <w:rFonts w:ascii="Times New Roman" w:hAnsi="Times New Roman"/>
          <w:b/>
          <w:bCs/>
          <w:i/>
          <w:caps/>
          <w:kern w:val="36"/>
          <w:sz w:val="24"/>
          <w:u w:val="single"/>
        </w:rPr>
      </w:pPr>
      <w:r w:rsidRPr="003E5DDE">
        <w:rPr>
          <w:rFonts w:ascii="Times New Roman" w:hAnsi="Times New Roman"/>
          <w:b/>
          <w:bCs/>
          <w:i/>
          <w:kern w:val="36"/>
          <w:sz w:val="24"/>
          <w:u w:val="single"/>
        </w:rPr>
        <w:t>Támogatott döntéshozatal</w:t>
      </w:r>
    </w:p>
    <w:p w14:paraId="005FC809" w14:textId="77777777" w:rsidR="00681476" w:rsidRPr="003E5DDE" w:rsidRDefault="00681476" w:rsidP="00681476">
      <w:pPr>
        <w:ind w:left="1134"/>
        <w:outlineLvl w:val="0"/>
        <w:rPr>
          <w:rFonts w:ascii="Times New Roman" w:hAnsi="Times New Roman"/>
          <w:sz w:val="24"/>
        </w:rPr>
      </w:pPr>
      <w:r w:rsidRPr="003E5DDE">
        <w:rPr>
          <w:rFonts w:ascii="Times New Roman" w:hAnsi="Times New Roman"/>
          <w:sz w:val="24"/>
        </w:rPr>
        <w:t>A támogatott döntéshozatal jogintézményét a 2014. március 15. napjától hatályos Polgári Törvénykönyvről szóló 2013. évi V. törvény vezette be. A Polgári Törvénykönyv mellett a támogatott döntéshozatalról szóló 2013. évi CLV. törvény szabályozza a támogató kirendeléséről, a támogató feladatairól a hivatásos támogatóról, valamint a nyilvántartás vezetésével kapcsolatos főbb rendelkezéseket. A támogató kirendelését a támogatott személy a lakóhelye, ennek hiányában a tartózkodási helye szerinti illetékes járási hivatal járási gyámhivatalánál kérheti.</w:t>
      </w:r>
      <w:r w:rsidRPr="003E5DDE">
        <w:rPr>
          <w:rFonts w:ascii="Times New Roman" w:hAnsi="Times New Roman"/>
          <w:sz w:val="24"/>
        </w:rPr>
        <w:br/>
        <w:t xml:space="preserve">Támogató kirendelésére abban az esetben kerülhet sor, ha a nagykorú személy ügyei intézésében, döntései meghozatalában belátási képességének kisebb mértékű csökkenése miatt segítségre szorul és emiatt támogató kirendelését kéri. A támogató kirendelése nem érinti a támogatott személy cselekvőképességét, a támogató nem dönthet a támogatott személy helyett, a döntéseket a támogatott személy hozza meg, ő tesz jognyilatkozatokat. A támogató jelenlétével és tanácsaival segíti a támogatott személyt a döntései meghozatalában, például a közigazgatási </w:t>
      </w:r>
      <w:r w:rsidRPr="003E5DDE">
        <w:rPr>
          <w:rFonts w:ascii="Times New Roman" w:hAnsi="Times New Roman"/>
          <w:sz w:val="24"/>
        </w:rPr>
        <w:lastRenderedPageBreak/>
        <w:t>hatósági eljárásokban, bírósági eljárásokban a polgári és büntetőügyekben a jogszabályokban meghatározott keretek között. Támogatói feladatokat a támogatott személlyel bizalmi viszonyban lévő családtag, ismerős személy látja el, ennek hiányában a támogatott személy hivatásos támogató kirendelését kérheti. Nem kerülhet sor támogató kirendelésére, ha az érintett személyt mentális zavara miatt gondnokság alá kellene helyezni.</w:t>
      </w:r>
    </w:p>
    <w:p w14:paraId="7589AA54" w14:textId="77777777" w:rsidR="00681476" w:rsidRPr="003E5DDE" w:rsidRDefault="00681476" w:rsidP="000C14C0">
      <w:pPr>
        <w:pStyle w:val="Listaszerbekezds"/>
        <w:numPr>
          <w:ilvl w:val="0"/>
          <w:numId w:val="11"/>
        </w:numPr>
        <w:ind w:left="284" w:hanging="142"/>
        <w:rPr>
          <w:rFonts w:ascii="Times New Roman" w:hAnsi="Times New Roman"/>
          <w:b/>
        </w:rPr>
      </w:pPr>
      <w:r w:rsidRPr="003E5DDE">
        <w:rPr>
          <w:rFonts w:ascii="Times New Roman" w:hAnsi="Times New Roman"/>
          <w:b/>
        </w:rPr>
        <w:t xml:space="preserve">Büntetlen előéletű és nem áll közügyektől eltiltás hatálya alatt </w:t>
      </w:r>
      <w:r w:rsidRPr="003E5DDE">
        <w:rPr>
          <w:rFonts w:ascii="Times New Roman" w:hAnsi="Times New Roman"/>
          <w:bCs/>
          <w:i/>
          <w:iCs/>
        </w:rPr>
        <w:t>/</w:t>
      </w:r>
      <w:r w:rsidRPr="003E5DDE">
        <w:rPr>
          <w:rFonts w:ascii="Times New Roman" w:hAnsi="Times New Roman"/>
          <w:bCs/>
          <w:i/>
          <w:iCs/>
          <w:u w:val="single"/>
        </w:rPr>
        <w:t>Hatósági erkölcsi bizonyítvánnyal</w:t>
      </w:r>
      <w:r w:rsidRPr="003E5DDE">
        <w:rPr>
          <w:rFonts w:ascii="Times New Roman" w:hAnsi="Times New Roman"/>
          <w:bCs/>
          <w:i/>
          <w:iCs/>
        </w:rPr>
        <w:t xml:space="preserve"> kell igazolni mindkét feltételt/</w:t>
      </w:r>
    </w:p>
    <w:p w14:paraId="3D584709" w14:textId="77777777" w:rsidR="00681476" w:rsidRPr="003E5DDE" w:rsidRDefault="00681476" w:rsidP="000C14C0">
      <w:pPr>
        <w:pStyle w:val="Listaszerbekezds"/>
        <w:numPr>
          <w:ilvl w:val="0"/>
          <w:numId w:val="11"/>
        </w:numPr>
        <w:ind w:left="284" w:hanging="142"/>
        <w:rPr>
          <w:rFonts w:ascii="Times New Roman" w:hAnsi="Times New Roman"/>
          <w:bCs/>
        </w:rPr>
      </w:pPr>
      <w:r w:rsidRPr="003E5DDE">
        <w:rPr>
          <w:rFonts w:ascii="Times New Roman" w:hAnsi="Times New Roman"/>
          <w:b/>
        </w:rPr>
        <w:t>Nem lehet párt tagja, politikai tevékenységet nem folytathat</w:t>
      </w:r>
      <w:r w:rsidRPr="003E5DDE">
        <w:rPr>
          <w:rFonts w:ascii="Times New Roman" w:hAnsi="Times New Roman"/>
          <w:bCs/>
        </w:rPr>
        <w:t>.</w:t>
      </w:r>
    </w:p>
    <w:p w14:paraId="7EAA097F" w14:textId="77777777" w:rsidR="00681476" w:rsidRPr="003E5DDE" w:rsidRDefault="00681476">
      <w:pPr>
        <w:rPr>
          <w:rFonts w:ascii="Times New Roman" w:hAnsi="Times New Roman"/>
          <w:sz w:val="24"/>
        </w:rPr>
      </w:pPr>
    </w:p>
    <w:p w14:paraId="5C3B362F" w14:textId="77777777" w:rsidR="00681476" w:rsidRPr="003E5DDE" w:rsidRDefault="00681476">
      <w:pPr>
        <w:rPr>
          <w:rFonts w:ascii="Times New Roman" w:hAnsi="Times New Roman"/>
          <w:b/>
          <w:bCs/>
          <w:color w:val="FF0000"/>
          <w:sz w:val="24"/>
          <w:u w:val="single"/>
        </w:rPr>
      </w:pPr>
      <w:r w:rsidRPr="003E5DDE">
        <w:rPr>
          <w:rFonts w:ascii="Times New Roman" w:hAnsi="Times New Roman"/>
          <w:b/>
          <w:bCs/>
          <w:color w:val="FF0000"/>
          <w:sz w:val="24"/>
          <w:u w:val="single"/>
        </w:rPr>
        <w:t>Különös feltétel:</w:t>
      </w:r>
    </w:p>
    <w:p w14:paraId="669A9C63" w14:textId="77777777" w:rsidR="00681476" w:rsidRPr="003E5DDE" w:rsidRDefault="00681476" w:rsidP="00681476">
      <w:pPr>
        <w:jc w:val="both"/>
        <w:rPr>
          <w:rFonts w:ascii="Times New Roman" w:hAnsi="Times New Roman"/>
          <w:b/>
          <w:color w:val="FF0000"/>
          <w:sz w:val="24"/>
        </w:rPr>
      </w:pPr>
      <w:r w:rsidRPr="003E5DDE">
        <w:rPr>
          <w:rFonts w:ascii="Times New Roman" w:hAnsi="Times New Roman"/>
          <w:b/>
          <w:color w:val="000000" w:themeColor="text1"/>
          <w:sz w:val="24"/>
        </w:rPr>
        <w:t xml:space="preserve">A </w:t>
      </w:r>
      <w:r w:rsidRPr="003E5DDE">
        <w:rPr>
          <w:rFonts w:ascii="Times New Roman" w:hAnsi="Times New Roman"/>
          <w:b/>
          <w:color w:val="000000" w:themeColor="text1"/>
          <w:sz w:val="24"/>
          <w:u w:val="single"/>
        </w:rPr>
        <w:t>fiatalkorúak elleni büntetőeljárásban ülnökként</w:t>
      </w:r>
      <w:r w:rsidRPr="003E5DDE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3E5DDE">
        <w:rPr>
          <w:rFonts w:ascii="Times New Roman" w:hAnsi="Times New Roman"/>
          <w:bCs/>
          <w:color w:val="000000" w:themeColor="text1"/>
          <w:sz w:val="24"/>
        </w:rPr>
        <w:t>a büntetőeljárásról szóló 2017. évi XC. törvény (Be.) 680. § (5) bekezdésben rögzítet</w:t>
      </w:r>
      <w:r w:rsidR="00F435F2" w:rsidRPr="003E5DDE">
        <w:rPr>
          <w:rFonts w:ascii="Times New Roman" w:hAnsi="Times New Roman"/>
          <w:bCs/>
          <w:color w:val="000000" w:themeColor="text1"/>
          <w:sz w:val="24"/>
        </w:rPr>
        <w:t xml:space="preserve">tek </w:t>
      </w:r>
      <w:r w:rsidRPr="003E5DDE">
        <w:rPr>
          <w:rFonts w:ascii="Times New Roman" w:hAnsi="Times New Roman"/>
          <w:bCs/>
          <w:color w:val="000000" w:themeColor="text1"/>
          <w:sz w:val="24"/>
        </w:rPr>
        <w:t xml:space="preserve">szerint </w:t>
      </w:r>
      <w:r w:rsidRPr="003E5DDE">
        <w:rPr>
          <w:rFonts w:ascii="Times New Roman" w:hAnsi="Times New Roman"/>
          <w:b/>
          <w:color w:val="FF0000"/>
          <w:sz w:val="24"/>
          <w:u w:val="single"/>
        </w:rPr>
        <w:t>kizárólag</w:t>
      </w:r>
    </w:p>
    <w:p w14:paraId="546E70B5" w14:textId="77777777" w:rsidR="00681476" w:rsidRPr="003E5DDE" w:rsidRDefault="00681476" w:rsidP="00681476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bCs/>
          <w:color w:val="000000" w:themeColor="text1"/>
        </w:rPr>
      </w:pPr>
      <w:r w:rsidRPr="003E5DDE">
        <w:rPr>
          <w:rFonts w:ascii="Times New Roman" w:hAnsi="Times New Roman"/>
          <w:bCs/>
          <w:color w:val="000000" w:themeColor="text1"/>
        </w:rPr>
        <w:t>pedagógus,</w:t>
      </w:r>
    </w:p>
    <w:p w14:paraId="2BE6BB6D" w14:textId="77777777" w:rsidR="00681476" w:rsidRPr="003E5DDE" w:rsidRDefault="00681476" w:rsidP="00681476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bCs/>
          <w:color w:val="000000" w:themeColor="text1"/>
        </w:rPr>
      </w:pPr>
      <w:r w:rsidRPr="003E5DDE">
        <w:rPr>
          <w:rFonts w:ascii="Times New Roman" w:hAnsi="Times New Roman"/>
          <w:bCs/>
          <w:color w:val="000000" w:themeColor="text1"/>
        </w:rPr>
        <w:t>pszichológus,  vagy</w:t>
      </w:r>
    </w:p>
    <w:p w14:paraId="4DB11F1C" w14:textId="77777777" w:rsidR="00681476" w:rsidRPr="003E5DDE" w:rsidRDefault="00681476" w:rsidP="00681476">
      <w:pPr>
        <w:pStyle w:val="Listaszerbekezds"/>
        <w:numPr>
          <w:ilvl w:val="0"/>
          <w:numId w:val="2"/>
        </w:numPr>
        <w:jc w:val="both"/>
        <w:rPr>
          <w:rFonts w:ascii="Times New Roman" w:hAnsi="Times New Roman"/>
          <w:bCs/>
          <w:color w:val="FF0000"/>
        </w:rPr>
      </w:pPr>
      <w:r w:rsidRPr="003E5DDE">
        <w:rPr>
          <w:rFonts w:ascii="Times New Roman" w:hAnsi="Times New Roman"/>
          <w:bCs/>
          <w:color w:val="000000" w:themeColor="text1"/>
        </w:rPr>
        <w:t xml:space="preserve">a család-, gyermek- és ifjúságvédelmi szolgáltatás, gyámügyi igazgatás keretében az ellátottak gyógyítását, ápolását, foglalkoztatását, fejlesztését, ellátását, nevelését, gondozását vagy szociális segítését, a gyermek sorsának rendezését közvetlenül szolgáló, </w:t>
      </w:r>
      <w:r w:rsidRPr="003E5DDE">
        <w:rPr>
          <w:rFonts w:ascii="Times New Roman" w:hAnsi="Times New Roman"/>
          <w:bCs/>
          <w:color w:val="000000" w:themeColor="text1"/>
          <w:u w:val="single"/>
        </w:rPr>
        <w:t>egyetemi vagy főiskolai végzettséghez</w:t>
      </w:r>
      <w:r w:rsidRPr="003E5DDE">
        <w:rPr>
          <w:rFonts w:ascii="Times New Roman" w:hAnsi="Times New Roman"/>
          <w:bCs/>
          <w:color w:val="000000" w:themeColor="text1"/>
        </w:rPr>
        <w:t xml:space="preserve"> kötött munkakörben dolgozó vagy korábban dolgozó személy vehet részt. </w:t>
      </w:r>
    </w:p>
    <w:p w14:paraId="1F035F33" w14:textId="77777777" w:rsidR="00681476" w:rsidRPr="003E5DDE" w:rsidRDefault="00681476">
      <w:pPr>
        <w:rPr>
          <w:rFonts w:ascii="Times New Roman" w:hAnsi="Times New Roman"/>
          <w:b/>
          <w:bCs/>
          <w:color w:val="FF0000"/>
          <w:sz w:val="24"/>
          <w:u w:val="single"/>
        </w:rPr>
      </w:pPr>
    </w:p>
    <w:p w14:paraId="5F67DBD3" w14:textId="77777777" w:rsidR="000C14C0" w:rsidRPr="003E5DDE" w:rsidRDefault="000C14C0">
      <w:pPr>
        <w:rPr>
          <w:rFonts w:ascii="Times New Roman" w:hAnsi="Times New Roman"/>
          <w:b/>
          <w:bCs/>
          <w:color w:val="FF0000"/>
          <w:sz w:val="24"/>
          <w:u w:val="single"/>
        </w:rPr>
      </w:pPr>
    </w:p>
    <w:p w14:paraId="2E69259D" w14:textId="77777777" w:rsidR="00F435F2" w:rsidRDefault="00F435F2">
      <w:pPr>
        <w:rPr>
          <w:rFonts w:ascii="Times New Roman" w:hAnsi="Times New Roman"/>
          <w:b/>
          <w:bCs/>
          <w:color w:val="000000" w:themeColor="text1"/>
          <w:sz w:val="24"/>
        </w:rPr>
      </w:pPr>
      <w:r w:rsidRPr="003E5DDE">
        <w:rPr>
          <w:rFonts w:ascii="Times New Roman" w:hAnsi="Times New Roman"/>
          <w:b/>
          <w:bCs/>
          <w:color w:val="000000" w:themeColor="text1"/>
          <w:sz w:val="24"/>
        </w:rPr>
        <w:t>Az ülnököket jelölni kell!</w:t>
      </w:r>
    </w:p>
    <w:p w14:paraId="12D4CA76" w14:textId="77777777" w:rsidR="003E5DDE" w:rsidRPr="003E5DDE" w:rsidRDefault="003E5DDE">
      <w:pPr>
        <w:rPr>
          <w:rFonts w:ascii="Times New Roman" w:hAnsi="Times New Roman"/>
          <w:b/>
          <w:bCs/>
          <w:color w:val="000000" w:themeColor="text1"/>
          <w:sz w:val="24"/>
        </w:rPr>
      </w:pPr>
    </w:p>
    <w:p w14:paraId="0867BCDB" w14:textId="77777777" w:rsidR="00F435F2" w:rsidRPr="003E5DDE" w:rsidRDefault="00F435F2">
      <w:pPr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  <w:r w:rsidRPr="003E5DDE">
        <w:rPr>
          <w:rFonts w:ascii="Times New Roman" w:hAnsi="Times New Roman"/>
          <w:b/>
          <w:bCs/>
          <w:color w:val="000000" w:themeColor="text1"/>
          <w:sz w:val="24"/>
          <w:u w:val="single"/>
        </w:rPr>
        <w:t>KI ÉLHET  JELÖLÉSI JOGGAL?</w:t>
      </w:r>
    </w:p>
    <w:p w14:paraId="0EC4C294" w14:textId="77777777" w:rsidR="00F435F2" w:rsidRPr="003E5DDE" w:rsidRDefault="00F435F2">
      <w:pPr>
        <w:rPr>
          <w:rFonts w:ascii="Times New Roman" w:hAnsi="Times New Roman"/>
          <w:color w:val="000000" w:themeColor="text1"/>
          <w:sz w:val="24"/>
        </w:rPr>
      </w:pPr>
      <w:r w:rsidRPr="003E5DDE">
        <w:rPr>
          <w:rFonts w:ascii="Times New Roman" w:hAnsi="Times New Roman"/>
          <w:color w:val="000000" w:themeColor="text1"/>
          <w:sz w:val="24"/>
          <w:u w:val="single"/>
        </w:rPr>
        <w:t xml:space="preserve">Általános ülnökjelölés: 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  Jelölhet a bíróság illetékességi területén </w:t>
      </w:r>
    </w:p>
    <w:p w14:paraId="2D6950E7" w14:textId="77777777" w:rsidR="00F435F2" w:rsidRPr="003E5DDE" w:rsidRDefault="00F435F2" w:rsidP="00F435F2">
      <w:pPr>
        <w:ind w:left="1416" w:firstLine="708"/>
        <w:rPr>
          <w:rFonts w:ascii="Times New Roman" w:hAnsi="Times New Roman"/>
          <w:color w:val="000000" w:themeColor="text1"/>
          <w:sz w:val="24"/>
        </w:rPr>
      </w:pPr>
      <w:r w:rsidRPr="003E5DDE">
        <w:rPr>
          <w:rFonts w:ascii="Times New Roman" w:hAnsi="Times New Roman"/>
          <w:color w:val="000000" w:themeColor="text1"/>
          <w:sz w:val="24"/>
        </w:rPr>
        <w:t xml:space="preserve">-  lakóhellyel rendelkező nagykorú magyar állampolgár, </w:t>
      </w:r>
    </w:p>
    <w:p w14:paraId="3C517D0B" w14:textId="77777777" w:rsidR="00F435F2" w:rsidRPr="003E5DDE" w:rsidRDefault="00F435F2" w:rsidP="00F435F2">
      <w:pPr>
        <w:ind w:left="1416" w:firstLine="708"/>
        <w:rPr>
          <w:rFonts w:ascii="Times New Roman" w:hAnsi="Times New Roman"/>
          <w:color w:val="000000" w:themeColor="text1"/>
          <w:sz w:val="24"/>
        </w:rPr>
      </w:pPr>
      <w:r w:rsidRPr="003E5DDE">
        <w:rPr>
          <w:rFonts w:ascii="Times New Roman" w:hAnsi="Times New Roman"/>
          <w:color w:val="000000" w:themeColor="text1"/>
          <w:sz w:val="24"/>
        </w:rPr>
        <w:t>-  helyi önkormányzatok</w:t>
      </w:r>
    </w:p>
    <w:p w14:paraId="1D36E1A5" w14:textId="77777777" w:rsidR="00F435F2" w:rsidRPr="003E5DDE" w:rsidRDefault="00F435F2" w:rsidP="00F435F2">
      <w:pPr>
        <w:ind w:left="1416" w:firstLine="708"/>
        <w:rPr>
          <w:rFonts w:ascii="Times New Roman" w:hAnsi="Times New Roman"/>
          <w:i/>
          <w:iCs/>
          <w:color w:val="000000" w:themeColor="text1"/>
          <w:sz w:val="24"/>
        </w:rPr>
      </w:pPr>
      <w:r w:rsidRPr="003E5DDE">
        <w:rPr>
          <w:rFonts w:ascii="Times New Roman" w:hAnsi="Times New Roman"/>
          <w:color w:val="000000" w:themeColor="text1"/>
          <w:sz w:val="24"/>
        </w:rPr>
        <w:t xml:space="preserve">- </w:t>
      </w:r>
      <w:r w:rsidR="00A30D05" w:rsidRPr="003E5DDE">
        <w:rPr>
          <w:rFonts w:ascii="Times New Roman" w:hAnsi="Times New Roman"/>
          <w:color w:val="000000" w:themeColor="text1"/>
          <w:sz w:val="24"/>
        </w:rPr>
        <w:t xml:space="preserve"> 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egyesületek </w:t>
      </w:r>
      <w:r w:rsidRPr="003E5DDE">
        <w:rPr>
          <w:rFonts w:ascii="Times New Roman" w:hAnsi="Times New Roman"/>
          <w:i/>
          <w:iCs/>
          <w:color w:val="000000" w:themeColor="text1"/>
          <w:sz w:val="24"/>
        </w:rPr>
        <w:t>/kivéve a pártokat!/</w:t>
      </w:r>
    </w:p>
    <w:p w14:paraId="5D7B37D4" w14:textId="77777777" w:rsidR="00444112" w:rsidRPr="003E5DDE" w:rsidRDefault="00444112" w:rsidP="00F435F2">
      <w:pPr>
        <w:rPr>
          <w:rFonts w:ascii="Times New Roman" w:hAnsi="Times New Roman"/>
          <w:color w:val="000000" w:themeColor="text1"/>
          <w:sz w:val="24"/>
          <w:u w:val="single"/>
        </w:rPr>
      </w:pPr>
    </w:p>
    <w:p w14:paraId="5B19A564" w14:textId="77777777" w:rsidR="00F435F2" w:rsidRPr="003E5DDE" w:rsidRDefault="00572F3E" w:rsidP="00F435F2">
      <w:pPr>
        <w:rPr>
          <w:rFonts w:ascii="Times New Roman" w:hAnsi="Times New Roman"/>
          <w:color w:val="000000" w:themeColor="text1"/>
          <w:sz w:val="24"/>
          <w:u w:val="single"/>
        </w:rPr>
      </w:pPr>
      <w:r w:rsidRPr="003E5DDE">
        <w:rPr>
          <w:rFonts w:ascii="Times New Roman" w:hAnsi="Times New Roman"/>
          <w:color w:val="000000" w:themeColor="text1"/>
          <w:sz w:val="24"/>
          <w:u w:val="single"/>
        </w:rPr>
        <w:t>A fiatalkorúak büntető ügyeiben eljáró bírósághoz ülnökjelölés:</w:t>
      </w:r>
      <w:r w:rsidR="00444112" w:rsidRPr="003E5DDE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</w:p>
    <w:p w14:paraId="01EAE452" w14:textId="77777777" w:rsidR="00572F3E" w:rsidRPr="003E5DDE" w:rsidRDefault="00302BE8" w:rsidP="00302BE8">
      <w:pPr>
        <w:pStyle w:val="Listaszerbekezds"/>
        <w:ind w:left="142"/>
        <w:rPr>
          <w:rFonts w:ascii="Times New Roman" w:hAnsi="Times New Roman"/>
          <w:i/>
          <w:color w:val="000000" w:themeColor="text1"/>
        </w:rPr>
      </w:pPr>
      <w:r w:rsidRPr="003E5DDE">
        <w:rPr>
          <w:rFonts w:ascii="Times New Roman" w:hAnsi="Times New Roman"/>
          <w:i/>
          <w:color w:val="000000" w:themeColor="text1"/>
        </w:rPr>
        <w:t xml:space="preserve">a./ </w:t>
      </w:r>
      <w:r w:rsidR="00572F3E" w:rsidRPr="003E5DDE">
        <w:rPr>
          <w:rFonts w:ascii="Times New Roman" w:hAnsi="Times New Roman"/>
          <w:i/>
          <w:color w:val="000000" w:themeColor="text1"/>
        </w:rPr>
        <w:t>pedagógus ülnököket</w:t>
      </w:r>
    </w:p>
    <w:p w14:paraId="2B45BBFD" w14:textId="77777777" w:rsidR="00572F3E" w:rsidRPr="003E5DDE" w:rsidRDefault="00572F3E" w:rsidP="00302BE8">
      <w:pPr>
        <w:ind w:left="709" w:hanging="283"/>
        <w:rPr>
          <w:rFonts w:ascii="Times New Roman" w:hAnsi="Times New Roman"/>
          <w:color w:val="000000" w:themeColor="text1"/>
          <w:sz w:val="24"/>
        </w:rPr>
      </w:pPr>
      <w:r w:rsidRPr="003E5DDE">
        <w:rPr>
          <w:rFonts w:ascii="Times New Roman" w:hAnsi="Times New Roman"/>
          <w:color w:val="000000" w:themeColor="text1"/>
          <w:sz w:val="24"/>
        </w:rPr>
        <w:t>-</w:t>
      </w:r>
      <w:r w:rsidR="00302BE8" w:rsidRPr="003E5DDE">
        <w:rPr>
          <w:rFonts w:ascii="Times New Roman" w:hAnsi="Times New Roman"/>
          <w:color w:val="000000" w:themeColor="text1"/>
          <w:sz w:val="24"/>
        </w:rPr>
        <w:t xml:space="preserve"> </w:t>
      </w:r>
      <w:r w:rsidRPr="003E5DDE">
        <w:rPr>
          <w:rFonts w:ascii="Times New Roman" w:hAnsi="Times New Roman"/>
          <w:color w:val="000000" w:themeColor="text1"/>
          <w:sz w:val="24"/>
        </w:rPr>
        <w:t>a bíróság illetékes</w:t>
      </w:r>
      <w:r w:rsidR="00302BE8" w:rsidRPr="003E5DDE">
        <w:rPr>
          <w:rFonts w:ascii="Times New Roman" w:hAnsi="Times New Roman"/>
          <w:color w:val="000000" w:themeColor="text1"/>
          <w:sz w:val="24"/>
        </w:rPr>
        <w:t>égi területén működő alapfokú és középfokú nevelési-oktatási intézmények tantestületei</w:t>
      </w:r>
    </w:p>
    <w:p w14:paraId="2D49941B" w14:textId="77777777" w:rsidR="00302BE8" w:rsidRPr="003E5DDE" w:rsidRDefault="00302BE8" w:rsidP="00302BE8">
      <w:pPr>
        <w:ind w:left="709" w:hanging="709"/>
        <w:rPr>
          <w:rFonts w:ascii="Times New Roman" w:hAnsi="Times New Roman"/>
          <w:i/>
          <w:iCs/>
          <w:color w:val="000000" w:themeColor="text1"/>
          <w:sz w:val="24"/>
        </w:rPr>
      </w:pPr>
      <w:r w:rsidRPr="003E5DDE">
        <w:rPr>
          <w:rFonts w:ascii="Times New Roman" w:hAnsi="Times New Roman"/>
          <w:color w:val="000000" w:themeColor="text1"/>
          <w:sz w:val="24"/>
        </w:rPr>
        <w:t xml:space="preserve">  </w:t>
      </w:r>
      <w:r w:rsidR="000C14C0" w:rsidRPr="003E5DDE">
        <w:rPr>
          <w:rFonts w:ascii="Times New Roman" w:hAnsi="Times New Roman"/>
          <w:color w:val="000000" w:themeColor="text1"/>
          <w:sz w:val="24"/>
        </w:rPr>
        <w:t xml:space="preserve"> </w:t>
      </w:r>
      <w:r w:rsidRPr="003E5DDE">
        <w:rPr>
          <w:rFonts w:ascii="Times New Roman" w:hAnsi="Times New Roman"/>
          <w:i/>
          <w:color w:val="000000" w:themeColor="text1"/>
          <w:sz w:val="24"/>
        </w:rPr>
        <w:t>b./ nem pedagógus ülnököket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  </w:t>
      </w:r>
      <w:r w:rsidRPr="003E5DDE">
        <w:rPr>
          <w:rFonts w:ascii="Times New Roman" w:hAnsi="Times New Roman"/>
          <w:i/>
          <w:iCs/>
          <w:color w:val="000000" w:themeColor="text1"/>
          <w:sz w:val="24"/>
        </w:rPr>
        <w:t xml:space="preserve">(pszichológus, gyermekvédelmi ellátórendszerben dolgozó, vagy korábban dolgozott) </w:t>
      </w:r>
    </w:p>
    <w:p w14:paraId="7AC3AD51" w14:textId="77777777" w:rsidR="00302BE8" w:rsidRPr="003E5DDE" w:rsidRDefault="00302BE8" w:rsidP="00302BE8">
      <w:pPr>
        <w:ind w:left="709" w:hanging="709"/>
        <w:rPr>
          <w:rFonts w:ascii="Times New Roman" w:hAnsi="Times New Roman"/>
          <w:color w:val="000000" w:themeColor="text1"/>
          <w:sz w:val="24"/>
        </w:rPr>
      </w:pPr>
      <w:r w:rsidRPr="003E5DDE">
        <w:rPr>
          <w:rFonts w:ascii="Times New Roman" w:hAnsi="Times New Roman"/>
          <w:color w:val="000000" w:themeColor="text1"/>
          <w:sz w:val="24"/>
        </w:rPr>
        <w:t xml:space="preserve">         - egyesületek </w:t>
      </w:r>
      <w:r w:rsidRPr="003E5DDE">
        <w:rPr>
          <w:rFonts w:ascii="Times New Roman" w:hAnsi="Times New Roman"/>
          <w:i/>
          <w:iCs/>
          <w:color w:val="000000" w:themeColor="text1"/>
          <w:sz w:val="24"/>
        </w:rPr>
        <w:t>/kivéve pártokat/</w:t>
      </w:r>
      <w:r w:rsidRPr="003E5DDE">
        <w:rPr>
          <w:rFonts w:ascii="Times New Roman" w:hAnsi="Times New Roman"/>
          <w:color w:val="000000" w:themeColor="text1"/>
          <w:sz w:val="24"/>
        </w:rPr>
        <w:tab/>
      </w:r>
    </w:p>
    <w:p w14:paraId="3FDCF0A4" w14:textId="77777777" w:rsidR="00302BE8" w:rsidRPr="003E5DDE" w:rsidRDefault="00302BE8" w:rsidP="00302BE8">
      <w:pPr>
        <w:ind w:left="709" w:hanging="709"/>
        <w:rPr>
          <w:rFonts w:ascii="Times New Roman" w:hAnsi="Times New Roman"/>
          <w:color w:val="000000" w:themeColor="text1"/>
          <w:sz w:val="24"/>
        </w:rPr>
      </w:pPr>
      <w:r w:rsidRPr="003E5DDE">
        <w:rPr>
          <w:rFonts w:ascii="Times New Roman" w:hAnsi="Times New Roman"/>
          <w:color w:val="000000" w:themeColor="text1"/>
          <w:sz w:val="24"/>
        </w:rPr>
        <w:t xml:space="preserve">         - a foglalkozásuk szerinti érdek-képviseleti szervek,</w:t>
      </w:r>
    </w:p>
    <w:p w14:paraId="1A0892EE" w14:textId="77777777" w:rsidR="00302BE8" w:rsidRPr="003E5DDE" w:rsidRDefault="00302BE8" w:rsidP="00302BE8">
      <w:pPr>
        <w:ind w:left="709" w:hanging="709"/>
        <w:rPr>
          <w:rFonts w:ascii="Times New Roman" w:hAnsi="Times New Roman"/>
          <w:color w:val="000000" w:themeColor="text1"/>
          <w:sz w:val="24"/>
        </w:rPr>
      </w:pPr>
      <w:r w:rsidRPr="003E5DDE">
        <w:rPr>
          <w:rFonts w:ascii="Times New Roman" w:hAnsi="Times New Roman"/>
          <w:color w:val="000000" w:themeColor="text1"/>
          <w:sz w:val="24"/>
        </w:rPr>
        <w:t xml:space="preserve">         - valamint a Be. 680.§ (5) </w:t>
      </w:r>
      <w:proofErr w:type="spellStart"/>
      <w:r w:rsidRPr="003E5DDE">
        <w:rPr>
          <w:rFonts w:ascii="Times New Roman" w:hAnsi="Times New Roman"/>
          <w:color w:val="000000" w:themeColor="text1"/>
          <w:sz w:val="24"/>
        </w:rPr>
        <w:t>bek</w:t>
      </w:r>
      <w:proofErr w:type="spellEnd"/>
      <w:r w:rsidRPr="003E5DDE">
        <w:rPr>
          <w:rFonts w:ascii="Times New Roman" w:hAnsi="Times New Roman"/>
          <w:color w:val="000000" w:themeColor="text1"/>
          <w:sz w:val="24"/>
        </w:rPr>
        <w:t>. c) pontja szerinti /</w:t>
      </w:r>
      <w:r w:rsidRPr="003E5DDE">
        <w:rPr>
          <w:rFonts w:ascii="Times New Roman" w:hAnsi="Times New Roman"/>
          <w:bCs/>
          <w:i/>
          <w:iCs/>
          <w:color w:val="000000" w:themeColor="text1"/>
          <w:sz w:val="24"/>
        </w:rPr>
        <w:t xml:space="preserve">a család-, gyermek- és ifjúságvédelmi szolgáltatás, gyámügyi igazgatás keretében az ellátottak gyógyítását, ápolását, foglalkoztatását, fejlesztését, ellátását, nevelését, gondozását vagy szociális segítését, a gyermek sorsának rendezését közvetlenül szolgáló/ </w:t>
      </w:r>
      <w:r w:rsidRPr="003E5DDE">
        <w:rPr>
          <w:rFonts w:ascii="Times New Roman" w:hAnsi="Times New Roman"/>
          <w:bCs/>
          <w:color w:val="000000" w:themeColor="text1"/>
          <w:sz w:val="24"/>
        </w:rPr>
        <w:t>munkakörben foglalkoztató, vagy korábban foglalkoztató szervezetek.</w:t>
      </w:r>
      <w:r w:rsidRPr="003E5DDE">
        <w:rPr>
          <w:rFonts w:ascii="Times New Roman" w:hAnsi="Times New Roman"/>
          <w:color w:val="000000" w:themeColor="text1"/>
          <w:sz w:val="24"/>
        </w:rPr>
        <w:tab/>
      </w:r>
    </w:p>
    <w:p w14:paraId="55F975A6" w14:textId="77777777" w:rsidR="00302BE8" w:rsidRPr="003E5DDE" w:rsidRDefault="00302BE8" w:rsidP="00302BE8">
      <w:pPr>
        <w:rPr>
          <w:rFonts w:ascii="Times New Roman" w:hAnsi="Times New Roman"/>
          <w:color w:val="000000" w:themeColor="text1"/>
          <w:sz w:val="24"/>
        </w:rPr>
      </w:pPr>
    </w:p>
    <w:p w14:paraId="5E233C31" w14:textId="77777777" w:rsidR="00302BE8" w:rsidRPr="003E5DDE" w:rsidRDefault="00A5186B" w:rsidP="00A5186B">
      <w:pPr>
        <w:rPr>
          <w:rFonts w:ascii="Times New Roman" w:hAnsi="Times New Roman"/>
          <w:color w:val="000000" w:themeColor="text1"/>
          <w:sz w:val="24"/>
          <w:u w:val="single"/>
        </w:rPr>
      </w:pPr>
      <w:r w:rsidRPr="003E5DDE">
        <w:rPr>
          <w:rFonts w:ascii="Times New Roman" w:hAnsi="Times New Roman"/>
          <w:color w:val="000000" w:themeColor="text1"/>
          <w:sz w:val="24"/>
          <w:u w:val="single"/>
        </w:rPr>
        <w:t>SZÜKSÉGES IRATOK</w:t>
      </w:r>
    </w:p>
    <w:p w14:paraId="08C90A4E" w14:textId="77777777" w:rsidR="000812C2" w:rsidRPr="003E5DDE" w:rsidRDefault="00B522CD" w:rsidP="00B522CD">
      <w:pPr>
        <w:pStyle w:val="Nincstrkz"/>
        <w:rPr>
          <w:rFonts w:ascii="Times New Roman" w:hAnsi="Times New Roman"/>
          <w:sz w:val="24"/>
        </w:rPr>
      </w:pPr>
      <w:r w:rsidRPr="003E5DDE">
        <w:rPr>
          <w:rFonts w:ascii="Times New Roman" w:hAnsi="Times New Roman"/>
          <w:sz w:val="24"/>
        </w:rPr>
        <w:t xml:space="preserve">- </w:t>
      </w:r>
      <w:r w:rsidR="00530EFB" w:rsidRPr="003E5DDE">
        <w:rPr>
          <w:rFonts w:ascii="Times New Roman" w:hAnsi="Times New Roman"/>
          <w:sz w:val="24"/>
        </w:rPr>
        <w:t xml:space="preserve"> </w:t>
      </w:r>
      <w:r w:rsidRPr="003E5DDE">
        <w:rPr>
          <w:rFonts w:ascii="Times New Roman" w:hAnsi="Times New Roman"/>
          <w:sz w:val="24"/>
        </w:rPr>
        <w:t xml:space="preserve"> </w:t>
      </w:r>
      <w:r w:rsidR="00530EFB" w:rsidRPr="003E5DDE">
        <w:rPr>
          <w:rFonts w:ascii="Times New Roman" w:hAnsi="Times New Roman"/>
          <w:sz w:val="24"/>
        </w:rPr>
        <w:t xml:space="preserve">  </w:t>
      </w:r>
      <w:r w:rsidRPr="003E5DDE">
        <w:rPr>
          <w:rFonts w:ascii="Times New Roman" w:hAnsi="Times New Roman"/>
          <w:sz w:val="24"/>
        </w:rPr>
        <w:t xml:space="preserve">Az ülnökjelölés </w:t>
      </w:r>
      <w:r w:rsidRPr="003E5DDE">
        <w:rPr>
          <w:rFonts w:ascii="Times New Roman" w:hAnsi="Times New Roman"/>
          <w:i/>
          <w:iCs/>
          <w:sz w:val="24"/>
        </w:rPr>
        <w:t>„Bírósági ülnökké jelölés”</w:t>
      </w:r>
      <w:r w:rsidRPr="003E5DDE">
        <w:rPr>
          <w:rFonts w:ascii="Times New Roman" w:hAnsi="Times New Roman"/>
          <w:sz w:val="24"/>
        </w:rPr>
        <w:t xml:space="preserve"> nyomtatványon történik.</w:t>
      </w:r>
      <w:r w:rsidR="000812C2" w:rsidRPr="003E5DDE">
        <w:rPr>
          <w:rFonts w:ascii="Times New Roman" w:hAnsi="Times New Roman"/>
          <w:sz w:val="24"/>
        </w:rPr>
        <w:t xml:space="preserve"> </w:t>
      </w:r>
    </w:p>
    <w:p w14:paraId="239D1865" w14:textId="77777777" w:rsidR="00A5186B" w:rsidRPr="003E5DDE" w:rsidRDefault="000812C2" w:rsidP="000812C2">
      <w:pPr>
        <w:pStyle w:val="Nincstrkz"/>
        <w:ind w:firstLine="708"/>
        <w:rPr>
          <w:rFonts w:ascii="Times New Roman" w:hAnsi="Times New Roman"/>
          <w:sz w:val="24"/>
        </w:rPr>
      </w:pPr>
      <w:r w:rsidRPr="003E5DDE">
        <w:rPr>
          <w:rFonts w:ascii="Times New Roman" w:hAnsi="Times New Roman"/>
          <w:i/>
          <w:sz w:val="24"/>
        </w:rPr>
        <w:t>(külön nyomtatvány általános  és külön fiatalkorúak ügyben eljáró ülnökjelöléshez)</w:t>
      </w:r>
    </w:p>
    <w:p w14:paraId="5CBDAE29" w14:textId="77777777" w:rsidR="00B522CD" w:rsidRPr="003E5DDE" w:rsidRDefault="00B522CD" w:rsidP="00A5186B">
      <w:pPr>
        <w:rPr>
          <w:rFonts w:ascii="Times New Roman" w:hAnsi="Times New Roman"/>
          <w:color w:val="000000" w:themeColor="text1"/>
          <w:sz w:val="24"/>
        </w:rPr>
      </w:pPr>
      <w:r w:rsidRPr="003E5DDE">
        <w:rPr>
          <w:rFonts w:ascii="Times New Roman" w:hAnsi="Times New Roman"/>
          <w:color w:val="000000" w:themeColor="text1"/>
          <w:sz w:val="24"/>
        </w:rPr>
        <w:t xml:space="preserve">-  </w:t>
      </w:r>
      <w:r w:rsidR="00530EFB" w:rsidRPr="003E5DDE">
        <w:rPr>
          <w:rFonts w:ascii="Times New Roman" w:hAnsi="Times New Roman"/>
          <w:color w:val="000000" w:themeColor="text1"/>
          <w:sz w:val="24"/>
        </w:rPr>
        <w:t xml:space="preserve">   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Az ülnökjelölt a jelölés elfogadásáról </w:t>
      </w:r>
      <w:r w:rsidRPr="003E5DDE">
        <w:rPr>
          <w:rFonts w:ascii="Times New Roman" w:hAnsi="Times New Roman"/>
          <w:i/>
          <w:iCs/>
          <w:color w:val="000000" w:themeColor="text1"/>
          <w:sz w:val="24"/>
        </w:rPr>
        <w:t>„Nyilatkozat bírósági ülnökké jelölés elfogadásáról”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 nyomtatványon történik.</w:t>
      </w:r>
    </w:p>
    <w:p w14:paraId="73CF4211" w14:textId="77777777" w:rsidR="00062720" w:rsidRPr="003E5DDE" w:rsidRDefault="00062720" w:rsidP="00530EFB">
      <w:pPr>
        <w:ind w:left="284" w:hanging="284"/>
        <w:jc w:val="both"/>
        <w:rPr>
          <w:rFonts w:ascii="Times New Roman" w:hAnsi="Times New Roman"/>
          <w:color w:val="000000" w:themeColor="text1"/>
          <w:sz w:val="24"/>
        </w:rPr>
      </w:pPr>
      <w:r w:rsidRPr="003E5DDE">
        <w:rPr>
          <w:rFonts w:ascii="Times New Roman" w:hAnsi="Times New Roman"/>
          <w:color w:val="000000" w:themeColor="text1"/>
          <w:sz w:val="24"/>
        </w:rPr>
        <w:t xml:space="preserve">- </w:t>
      </w:r>
      <w:r w:rsidR="00530EFB" w:rsidRPr="003E5DDE">
        <w:rPr>
          <w:rFonts w:ascii="Times New Roman" w:hAnsi="Times New Roman"/>
          <w:color w:val="000000" w:themeColor="text1"/>
          <w:sz w:val="24"/>
        </w:rPr>
        <w:t xml:space="preserve">   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Minden ülnökjelölt a jelölés elfogadását követően </w:t>
      </w:r>
      <w:r w:rsidRPr="003E5DDE">
        <w:rPr>
          <w:rFonts w:ascii="Times New Roman" w:hAnsi="Times New Roman"/>
          <w:b/>
          <w:bCs/>
          <w:color w:val="000000" w:themeColor="text1"/>
          <w:sz w:val="24"/>
        </w:rPr>
        <w:t>Hatósági erkölcsi bizonyítvánnyal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 kell</w:t>
      </w:r>
      <w:r w:rsidR="00A25A62" w:rsidRPr="003E5DDE">
        <w:rPr>
          <w:rFonts w:ascii="Times New Roman" w:hAnsi="Times New Roman"/>
          <w:color w:val="000000" w:themeColor="text1"/>
          <w:sz w:val="24"/>
        </w:rPr>
        <w:t>,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 hogy igazolja azt, hogy   büntetlen </w:t>
      </w:r>
      <w:r w:rsidR="00530EFB" w:rsidRPr="003E5DDE">
        <w:rPr>
          <w:rFonts w:ascii="Times New Roman" w:hAnsi="Times New Roman"/>
          <w:color w:val="000000" w:themeColor="text1"/>
          <w:sz w:val="24"/>
        </w:rPr>
        <w:t xml:space="preserve">  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előéletű </w:t>
      </w:r>
      <w:r w:rsidRPr="003E5DDE">
        <w:rPr>
          <w:rFonts w:ascii="Times New Roman" w:hAnsi="Times New Roman"/>
          <w:b/>
          <w:color w:val="000000" w:themeColor="text1"/>
          <w:sz w:val="24"/>
          <w:u w:val="single"/>
        </w:rPr>
        <w:t>és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 nem áll közügyektől eltiltás hatálya alatt. </w:t>
      </w:r>
      <w:r w:rsidR="000812C2" w:rsidRPr="003E5DDE">
        <w:rPr>
          <w:rFonts w:ascii="Times New Roman" w:hAnsi="Times New Roman"/>
          <w:color w:val="000000" w:themeColor="text1"/>
          <w:sz w:val="24"/>
        </w:rPr>
        <w:t xml:space="preserve"> </w:t>
      </w:r>
      <w:r w:rsidR="000812C2" w:rsidRPr="003E5DDE">
        <w:rPr>
          <w:rFonts w:ascii="Times New Roman" w:hAnsi="Times New Roman"/>
          <w:i/>
          <w:color w:val="000000" w:themeColor="text1"/>
          <w:sz w:val="24"/>
          <w:u w:val="single"/>
        </w:rPr>
        <w:t>/mindkét feltétel igazolása szükséges!</w:t>
      </w:r>
      <w:r w:rsidR="000812C2" w:rsidRPr="003E5DDE">
        <w:rPr>
          <w:rFonts w:ascii="Times New Roman" w:hAnsi="Times New Roman"/>
          <w:color w:val="000000" w:themeColor="text1"/>
          <w:sz w:val="24"/>
        </w:rPr>
        <w:t>/</w:t>
      </w:r>
    </w:p>
    <w:p w14:paraId="71268AF2" w14:textId="77777777" w:rsidR="00062720" w:rsidRPr="003E5DDE" w:rsidRDefault="00062720" w:rsidP="00530EFB">
      <w:pPr>
        <w:ind w:left="284" w:hanging="284"/>
        <w:jc w:val="both"/>
        <w:rPr>
          <w:rFonts w:ascii="Times New Roman" w:hAnsi="Times New Roman"/>
          <w:i/>
          <w:iCs/>
          <w:color w:val="000000" w:themeColor="text1"/>
          <w:sz w:val="24"/>
        </w:rPr>
      </w:pPr>
      <w:r w:rsidRPr="003E5DDE">
        <w:rPr>
          <w:rFonts w:ascii="Times New Roman" w:hAnsi="Times New Roman"/>
          <w:color w:val="000000" w:themeColor="text1"/>
          <w:sz w:val="24"/>
        </w:rPr>
        <w:t xml:space="preserve">- A fiatalkorúak büntetőügyeiben eljáró bíróság nem pedagógus ülnökjelöltjeinek fentieken felül igazolnia kell a megválasztásához szükséges adatokat és tényeket. </w:t>
      </w:r>
      <w:r w:rsidRPr="003E5DDE">
        <w:rPr>
          <w:rFonts w:ascii="Times New Roman" w:hAnsi="Times New Roman"/>
          <w:i/>
          <w:iCs/>
          <w:color w:val="000000" w:themeColor="text1"/>
          <w:sz w:val="24"/>
        </w:rPr>
        <w:t xml:space="preserve">(a felsőfokú végzettségét igazoló </w:t>
      </w:r>
      <w:r w:rsidR="000812C2" w:rsidRPr="003E5DDE">
        <w:rPr>
          <w:rFonts w:ascii="Times New Roman" w:hAnsi="Times New Roman"/>
          <w:i/>
          <w:iCs/>
          <w:color w:val="000000" w:themeColor="text1"/>
          <w:sz w:val="24"/>
        </w:rPr>
        <w:t xml:space="preserve">pedagógus, pszichológus </w:t>
      </w:r>
      <w:r w:rsidRPr="003E5DDE">
        <w:rPr>
          <w:rFonts w:ascii="Times New Roman" w:hAnsi="Times New Roman"/>
          <w:i/>
          <w:iCs/>
          <w:color w:val="000000" w:themeColor="text1"/>
          <w:sz w:val="24"/>
        </w:rPr>
        <w:t xml:space="preserve">diploma másolata, a Be.680. § (5) </w:t>
      </w:r>
      <w:proofErr w:type="spellStart"/>
      <w:r w:rsidRPr="003E5DDE">
        <w:rPr>
          <w:rFonts w:ascii="Times New Roman" w:hAnsi="Times New Roman"/>
          <w:i/>
          <w:iCs/>
          <w:color w:val="000000" w:themeColor="text1"/>
          <w:sz w:val="24"/>
        </w:rPr>
        <w:t>bek.c</w:t>
      </w:r>
      <w:proofErr w:type="spellEnd"/>
      <w:r w:rsidRPr="003E5DDE">
        <w:rPr>
          <w:rFonts w:ascii="Times New Roman" w:hAnsi="Times New Roman"/>
          <w:i/>
          <w:iCs/>
          <w:color w:val="000000" w:themeColor="text1"/>
          <w:sz w:val="24"/>
        </w:rPr>
        <w:t>) pontja szerinti szervezet</w:t>
      </w:r>
      <w:r w:rsidR="000812C2" w:rsidRPr="003E5DDE">
        <w:rPr>
          <w:rFonts w:ascii="Times New Roman" w:hAnsi="Times New Roman"/>
          <w:i/>
          <w:iCs/>
          <w:color w:val="000000" w:themeColor="text1"/>
          <w:sz w:val="24"/>
        </w:rPr>
        <w:t xml:space="preserve"> munkáltatói</w:t>
      </w:r>
      <w:r w:rsidRPr="003E5DDE">
        <w:rPr>
          <w:rFonts w:ascii="Times New Roman" w:hAnsi="Times New Roman"/>
          <w:i/>
          <w:iCs/>
          <w:color w:val="000000" w:themeColor="text1"/>
          <w:sz w:val="24"/>
        </w:rPr>
        <w:t xml:space="preserve"> igazolása)</w:t>
      </w:r>
    </w:p>
    <w:p w14:paraId="6EAD6105" w14:textId="77777777" w:rsidR="00062720" w:rsidRPr="003E5DDE" w:rsidRDefault="00062720" w:rsidP="00062720">
      <w:pPr>
        <w:ind w:left="142" w:hanging="142"/>
        <w:rPr>
          <w:rFonts w:ascii="Times New Roman" w:hAnsi="Times New Roman"/>
          <w:i/>
          <w:iCs/>
          <w:color w:val="000000" w:themeColor="text1"/>
          <w:sz w:val="24"/>
        </w:rPr>
      </w:pPr>
      <w:r w:rsidRPr="003E5DDE">
        <w:rPr>
          <w:rFonts w:ascii="Times New Roman" w:hAnsi="Times New Roman"/>
          <w:i/>
          <w:iCs/>
          <w:color w:val="000000" w:themeColor="text1"/>
          <w:sz w:val="24"/>
        </w:rPr>
        <w:t>Amennyiben az ülnökjelölt ezen igazolási kötelezettsége</w:t>
      </w:r>
      <w:r w:rsidR="00A25A62" w:rsidRPr="003E5DDE">
        <w:rPr>
          <w:rFonts w:ascii="Times New Roman" w:hAnsi="Times New Roman"/>
          <w:i/>
          <w:iCs/>
          <w:color w:val="000000" w:themeColor="text1"/>
          <w:sz w:val="24"/>
        </w:rPr>
        <w:t>/i</w:t>
      </w:r>
      <w:r w:rsidRPr="003E5DDE">
        <w:rPr>
          <w:rFonts w:ascii="Times New Roman" w:hAnsi="Times New Roman"/>
          <w:i/>
          <w:iCs/>
          <w:color w:val="000000" w:themeColor="text1"/>
          <w:sz w:val="24"/>
        </w:rPr>
        <w:t>/</w:t>
      </w:r>
      <w:proofErr w:type="spellStart"/>
      <w:r w:rsidR="005065F4" w:rsidRPr="003E5DDE">
        <w:rPr>
          <w:rFonts w:ascii="Times New Roman" w:hAnsi="Times New Roman"/>
          <w:i/>
          <w:iCs/>
          <w:color w:val="000000" w:themeColor="text1"/>
          <w:sz w:val="24"/>
        </w:rPr>
        <w:t>ket</w:t>
      </w:r>
      <w:proofErr w:type="spellEnd"/>
      <w:r w:rsidR="005065F4" w:rsidRPr="003E5DDE">
        <w:rPr>
          <w:rFonts w:ascii="Times New Roman" w:hAnsi="Times New Roman"/>
          <w:i/>
          <w:iCs/>
          <w:color w:val="000000" w:themeColor="text1"/>
          <w:sz w:val="24"/>
        </w:rPr>
        <w:t xml:space="preserve"> elmulasztja ülnökké megválasztani nem lehet!</w:t>
      </w:r>
    </w:p>
    <w:p w14:paraId="0C6FE771" w14:textId="77777777" w:rsidR="005065F4" w:rsidRPr="003E5DDE" w:rsidRDefault="005065F4" w:rsidP="00062720">
      <w:pPr>
        <w:ind w:left="142" w:hanging="142"/>
        <w:rPr>
          <w:rFonts w:ascii="Times New Roman" w:hAnsi="Times New Roman"/>
          <w:i/>
          <w:iCs/>
          <w:color w:val="000000" w:themeColor="text1"/>
          <w:sz w:val="24"/>
        </w:rPr>
      </w:pPr>
    </w:p>
    <w:p w14:paraId="3C0E9FCF" w14:textId="77777777" w:rsidR="005065F4" w:rsidRPr="003E5DDE" w:rsidRDefault="005065F4" w:rsidP="00062720">
      <w:pPr>
        <w:ind w:left="142" w:hanging="142"/>
        <w:rPr>
          <w:rFonts w:ascii="Times New Roman" w:hAnsi="Times New Roman"/>
          <w:color w:val="000000" w:themeColor="text1"/>
          <w:sz w:val="24"/>
          <w:u w:val="single"/>
        </w:rPr>
      </w:pPr>
      <w:r w:rsidRPr="003E5DDE">
        <w:rPr>
          <w:rFonts w:ascii="Times New Roman" w:hAnsi="Times New Roman"/>
          <w:color w:val="000000" w:themeColor="text1"/>
          <w:sz w:val="24"/>
          <w:u w:val="single"/>
        </w:rPr>
        <w:t xml:space="preserve">ÜLNÖKÖK </w:t>
      </w:r>
      <w:r w:rsidR="00A25A62" w:rsidRPr="003E5DDE">
        <w:rPr>
          <w:rFonts w:ascii="Times New Roman" w:hAnsi="Times New Roman"/>
          <w:color w:val="000000" w:themeColor="text1"/>
          <w:sz w:val="24"/>
          <w:u w:val="single"/>
        </w:rPr>
        <w:t xml:space="preserve"> </w:t>
      </w:r>
      <w:r w:rsidRPr="003E5DDE">
        <w:rPr>
          <w:rFonts w:ascii="Times New Roman" w:hAnsi="Times New Roman"/>
          <w:color w:val="000000" w:themeColor="text1"/>
          <w:sz w:val="24"/>
          <w:u w:val="single"/>
        </w:rPr>
        <w:t>VÁLASZTÁSA</w:t>
      </w:r>
    </w:p>
    <w:p w14:paraId="1815A629" w14:textId="77777777" w:rsidR="005065F4" w:rsidRPr="003E5DDE" w:rsidRDefault="005065F4" w:rsidP="00062720">
      <w:pPr>
        <w:ind w:left="142" w:hanging="142"/>
        <w:rPr>
          <w:rFonts w:ascii="Times New Roman" w:hAnsi="Times New Roman"/>
          <w:color w:val="000000" w:themeColor="text1"/>
          <w:sz w:val="24"/>
        </w:rPr>
      </w:pPr>
      <w:r w:rsidRPr="003E5DDE">
        <w:rPr>
          <w:rFonts w:ascii="Times New Roman" w:hAnsi="Times New Roman"/>
          <w:color w:val="000000" w:themeColor="text1"/>
          <w:sz w:val="24"/>
        </w:rPr>
        <w:t>Egy jelölt kizárólag egy bírósághoz választható meg ülnökké.</w:t>
      </w:r>
    </w:p>
    <w:p w14:paraId="11944432" w14:textId="77777777" w:rsidR="000C14C0" w:rsidRPr="003E5DDE" w:rsidRDefault="000C14C0" w:rsidP="00062720">
      <w:pPr>
        <w:ind w:left="142" w:hanging="142"/>
        <w:rPr>
          <w:rFonts w:ascii="Times New Roman" w:hAnsi="Times New Roman"/>
          <w:color w:val="000000" w:themeColor="text1"/>
          <w:sz w:val="24"/>
        </w:rPr>
      </w:pPr>
    </w:p>
    <w:p w14:paraId="0008E8B7" w14:textId="77777777" w:rsidR="00F32F51" w:rsidRPr="003E5DDE" w:rsidRDefault="00F32F51" w:rsidP="00A25A62">
      <w:pPr>
        <w:ind w:left="142"/>
        <w:rPr>
          <w:rFonts w:ascii="Times New Roman" w:hAnsi="Times New Roman"/>
          <w:color w:val="000000" w:themeColor="text1"/>
          <w:sz w:val="24"/>
        </w:rPr>
      </w:pPr>
      <w:r w:rsidRPr="003E5DDE">
        <w:rPr>
          <w:rFonts w:ascii="Times New Roman" w:hAnsi="Times New Roman"/>
          <w:color w:val="000000" w:themeColor="text1"/>
          <w:sz w:val="24"/>
        </w:rPr>
        <w:t xml:space="preserve">A </w:t>
      </w:r>
      <w:r w:rsidRPr="003E5DDE">
        <w:rPr>
          <w:rFonts w:ascii="Times New Roman" w:hAnsi="Times New Roman"/>
          <w:b/>
          <w:bCs/>
          <w:color w:val="000000" w:themeColor="text1"/>
          <w:sz w:val="24"/>
          <w:u w:val="single"/>
        </w:rPr>
        <w:t>Szombathelyi Törvényszék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 ülnökeit </w:t>
      </w:r>
    </w:p>
    <w:p w14:paraId="70D470F2" w14:textId="77777777" w:rsidR="00F32F51" w:rsidRPr="003E5DDE" w:rsidRDefault="00F32F51" w:rsidP="00F32F51">
      <w:pPr>
        <w:pStyle w:val="Listaszerbekezds"/>
        <w:numPr>
          <w:ilvl w:val="0"/>
          <w:numId w:val="10"/>
        </w:numPr>
        <w:rPr>
          <w:rFonts w:ascii="Times New Roman" w:hAnsi="Times New Roman"/>
          <w:i/>
          <w:iCs/>
          <w:color w:val="000000" w:themeColor="text1"/>
        </w:rPr>
      </w:pPr>
      <w:r w:rsidRPr="003E5DDE">
        <w:rPr>
          <w:rFonts w:ascii="Times New Roman" w:hAnsi="Times New Roman"/>
          <w:color w:val="000000" w:themeColor="text1"/>
        </w:rPr>
        <w:t xml:space="preserve">a  </w:t>
      </w:r>
      <w:r w:rsidR="000155CF" w:rsidRPr="003E5DDE">
        <w:rPr>
          <w:rFonts w:ascii="Times New Roman" w:hAnsi="Times New Roman"/>
          <w:color w:val="000000" w:themeColor="text1"/>
        </w:rPr>
        <w:t>v</w:t>
      </w:r>
      <w:r w:rsidRPr="003E5DDE">
        <w:rPr>
          <w:rFonts w:ascii="Times New Roman" w:hAnsi="Times New Roman"/>
          <w:color w:val="000000" w:themeColor="text1"/>
        </w:rPr>
        <w:t xml:space="preserve">ármegyei képviselőtestület </w:t>
      </w:r>
      <w:r w:rsidR="0092092A" w:rsidRPr="003E5DDE">
        <w:rPr>
          <w:rFonts w:ascii="Times New Roman" w:hAnsi="Times New Roman"/>
          <w:color w:val="000000" w:themeColor="text1"/>
        </w:rPr>
        <w:t xml:space="preserve"> (</w:t>
      </w:r>
      <w:r w:rsidR="0092092A" w:rsidRPr="003E5DDE">
        <w:rPr>
          <w:rFonts w:ascii="Times New Roman" w:hAnsi="Times New Roman"/>
          <w:i/>
          <w:iCs/>
          <w:color w:val="000000" w:themeColor="text1"/>
        </w:rPr>
        <w:t>Vas Vármegyei Közgyűlés)</w:t>
      </w:r>
    </w:p>
    <w:p w14:paraId="20FDE429" w14:textId="77777777" w:rsidR="0092092A" w:rsidRPr="003E5DDE" w:rsidRDefault="00F32F51" w:rsidP="0092092A">
      <w:pPr>
        <w:pStyle w:val="Listaszerbekezds"/>
        <w:numPr>
          <w:ilvl w:val="0"/>
          <w:numId w:val="10"/>
        </w:numPr>
        <w:rPr>
          <w:rFonts w:ascii="Times New Roman" w:hAnsi="Times New Roman"/>
          <w:i/>
          <w:iCs/>
          <w:color w:val="000000" w:themeColor="text1"/>
        </w:rPr>
      </w:pPr>
      <w:r w:rsidRPr="003E5DDE">
        <w:rPr>
          <w:rFonts w:ascii="Times New Roman" w:hAnsi="Times New Roman"/>
          <w:color w:val="000000" w:themeColor="text1"/>
        </w:rPr>
        <w:t>a megyei jogú városi képviselő-testület</w:t>
      </w:r>
      <w:r w:rsidR="0092092A" w:rsidRPr="003E5DDE">
        <w:rPr>
          <w:rFonts w:ascii="Times New Roman" w:hAnsi="Times New Roman"/>
          <w:color w:val="000000" w:themeColor="text1"/>
        </w:rPr>
        <w:t xml:space="preserve"> </w:t>
      </w:r>
      <w:r w:rsidR="0092092A" w:rsidRPr="003E5DDE">
        <w:rPr>
          <w:rFonts w:ascii="Times New Roman" w:hAnsi="Times New Roman"/>
          <w:i/>
          <w:iCs/>
          <w:color w:val="000000" w:themeColor="text1"/>
        </w:rPr>
        <w:t>(Szombathely Megyei Jogú Város Közgyűlése)</w:t>
      </w:r>
    </w:p>
    <w:p w14:paraId="4726BDE7" w14:textId="77777777" w:rsidR="0092092A" w:rsidRPr="003E5DDE" w:rsidRDefault="0092092A" w:rsidP="00F32F51">
      <w:pPr>
        <w:pStyle w:val="Listaszerbekezds"/>
        <w:numPr>
          <w:ilvl w:val="0"/>
          <w:numId w:val="10"/>
        </w:numPr>
        <w:rPr>
          <w:rFonts w:ascii="Times New Roman" w:hAnsi="Times New Roman"/>
          <w:i/>
          <w:iCs/>
          <w:color w:val="000000" w:themeColor="text1"/>
        </w:rPr>
      </w:pPr>
      <w:r w:rsidRPr="003E5DDE">
        <w:rPr>
          <w:rFonts w:ascii="Times New Roman" w:hAnsi="Times New Roman"/>
          <w:color w:val="000000" w:themeColor="text1"/>
        </w:rPr>
        <w:t>a területi nemzetiségi önkormányzatok képviselőtestületei</w:t>
      </w:r>
      <w:r w:rsidR="00D03A6F" w:rsidRPr="003E5DDE">
        <w:rPr>
          <w:rFonts w:ascii="Times New Roman" w:hAnsi="Times New Roman"/>
          <w:color w:val="000000" w:themeColor="text1"/>
        </w:rPr>
        <w:t xml:space="preserve"> </w:t>
      </w:r>
      <w:r w:rsidR="00D03A6F" w:rsidRPr="003E5DDE">
        <w:rPr>
          <w:rFonts w:ascii="Times New Roman" w:hAnsi="Times New Roman"/>
          <w:i/>
          <w:iCs/>
          <w:color w:val="000000" w:themeColor="text1"/>
        </w:rPr>
        <w:t>(horvát, német, roma</w:t>
      </w:r>
      <w:r w:rsidR="00A25A62" w:rsidRPr="003E5DDE">
        <w:rPr>
          <w:rFonts w:ascii="Times New Roman" w:hAnsi="Times New Roman"/>
          <w:i/>
          <w:iCs/>
          <w:color w:val="000000" w:themeColor="text1"/>
        </w:rPr>
        <w:t xml:space="preserve"> nemzetiségi önkormányzatok</w:t>
      </w:r>
      <w:r w:rsidR="00D03A6F" w:rsidRPr="003E5DDE">
        <w:rPr>
          <w:rFonts w:ascii="Times New Roman" w:hAnsi="Times New Roman"/>
          <w:i/>
          <w:iCs/>
          <w:color w:val="000000" w:themeColor="text1"/>
        </w:rPr>
        <w:t>)</w:t>
      </w:r>
    </w:p>
    <w:p w14:paraId="34502BEC" w14:textId="77777777" w:rsidR="00D03A6F" w:rsidRPr="003E5DDE" w:rsidRDefault="00D03A6F" w:rsidP="00D03A6F">
      <w:pPr>
        <w:ind w:left="45"/>
        <w:rPr>
          <w:rFonts w:ascii="Times New Roman" w:hAnsi="Times New Roman"/>
          <w:color w:val="000000" w:themeColor="text1"/>
          <w:sz w:val="24"/>
        </w:rPr>
      </w:pPr>
      <w:r w:rsidRPr="003E5DDE">
        <w:rPr>
          <w:rFonts w:ascii="Times New Roman" w:hAnsi="Times New Roman"/>
          <w:color w:val="000000" w:themeColor="text1"/>
          <w:sz w:val="24"/>
        </w:rPr>
        <w:t>választ</w:t>
      </w:r>
      <w:r w:rsidR="00985F29" w:rsidRPr="003E5DDE">
        <w:rPr>
          <w:rFonts w:ascii="Times New Roman" w:hAnsi="Times New Roman"/>
          <w:color w:val="000000" w:themeColor="text1"/>
          <w:sz w:val="24"/>
        </w:rPr>
        <w:t>j</w:t>
      </w:r>
      <w:r w:rsidRPr="003E5DDE">
        <w:rPr>
          <w:rFonts w:ascii="Times New Roman" w:hAnsi="Times New Roman"/>
          <w:color w:val="000000" w:themeColor="text1"/>
          <w:sz w:val="24"/>
        </w:rPr>
        <w:t>a meg.</w:t>
      </w:r>
    </w:p>
    <w:p w14:paraId="02B1D0E2" w14:textId="77777777" w:rsidR="000C14C0" w:rsidRPr="003E5DDE" w:rsidRDefault="000C14C0" w:rsidP="000C14C0">
      <w:pPr>
        <w:ind w:left="45"/>
        <w:jc w:val="center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</w:p>
    <w:p w14:paraId="7AA720E6" w14:textId="77777777" w:rsidR="000155CF" w:rsidRPr="003E5DDE" w:rsidRDefault="00A25A62" w:rsidP="000C14C0">
      <w:pPr>
        <w:ind w:left="45"/>
        <w:jc w:val="center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  <w:r w:rsidRPr="003E5DDE">
        <w:rPr>
          <w:rFonts w:ascii="Times New Roman" w:hAnsi="Times New Roman"/>
          <w:b/>
          <w:bCs/>
          <w:color w:val="000000" w:themeColor="text1"/>
          <w:sz w:val="24"/>
          <w:u w:val="single"/>
        </w:rPr>
        <w:t>ÜNÖK</w:t>
      </w:r>
      <w:r w:rsidR="000155CF" w:rsidRPr="003E5DDE">
        <w:rPr>
          <w:rFonts w:ascii="Times New Roman" w:hAnsi="Times New Roman"/>
          <w:b/>
          <w:bCs/>
          <w:color w:val="000000" w:themeColor="text1"/>
          <w:sz w:val="24"/>
          <w:u w:val="single"/>
        </w:rPr>
        <w:t>JELÖLÉS BEJELENTÉSE</w:t>
      </w:r>
    </w:p>
    <w:p w14:paraId="78A61D9A" w14:textId="77777777" w:rsidR="000C14C0" w:rsidRPr="003E5DDE" w:rsidRDefault="000C14C0" w:rsidP="000C14C0">
      <w:pPr>
        <w:ind w:left="45"/>
        <w:jc w:val="center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</w:p>
    <w:p w14:paraId="17CA8C11" w14:textId="77777777" w:rsidR="000155CF" w:rsidRDefault="000155CF" w:rsidP="000C14C0">
      <w:pPr>
        <w:ind w:left="45"/>
        <w:jc w:val="both"/>
        <w:rPr>
          <w:rFonts w:ascii="Times New Roman" w:hAnsi="Times New Roman"/>
          <w:color w:val="000000" w:themeColor="text1"/>
          <w:sz w:val="24"/>
        </w:rPr>
      </w:pPr>
      <w:r w:rsidRPr="003E5DDE">
        <w:rPr>
          <w:rFonts w:ascii="Times New Roman" w:hAnsi="Times New Roman"/>
          <w:color w:val="000000" w:themeColor="text1"/>
          <w:sz w:val="24"/>
        </w:rPr>
        <w:t>A jelöléseket tartalmazó nyomtatványokat: „</w:t>
      </w:r>
      <w:r w:rsidRPr="003E5DDE">
        <w:rPr>
          <w:rFonts w:ascii="Times New Roman" w:hAnsi="Times New Roman"/>
          <w:b/>
          <w:bCs/>
          <w:color w:val="000000" w:themeColor="text1"/>
          <w:sz w:val="24"/>
        </w:rPr>
        <w:t>Bírósági ülnökké jelölés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”, </w:t>
      </w:r>
      <w:r w:rsidRPr="003E5DDE">
        <w:rPr>
          <w:rFonts w:ascii="Times New Roman" w:hAnsi="Times New Roman"/>
          <w:b/>
          <w:bCs/>
          <w:color w:val="000000" w:themeColor="text1"/>
          <w:sz w:val="24"/>
        </w:rPr>
        <w:t>„Nyilatkozat bírósági ülnökké jelölés elfogadásáról”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 valamint a jelölt „</w:t>
      </w:r>
      <w:r w:rsidRPr="003E5DDE">
        <w:rPr>
          <w:rFonts w:ascii="Times New Roman" w:hAnsi="Times New Roman"/>
          <w:b/>
          <w:bCs/>
          <w:color w:val="000000" w:themeColor="text1"/>
          <w:sz w:val="24"/>
        </w:rPr>
        <w:t>Hatósági erkölcsi bizonyítványát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” illetve az </w:t>
      </w:r>
      <w:r w:rsidRPr="003E5DDE">
        <w:rPr>
          <w:rFonts w:ascii="Times New Roman" w:hAnsi="Times New Roman"/>
          <w:b/>
          <w:bCs/>
          <w:color w:val="000000" w:themeColor="text1"/>
          <w:sz w:val="24"/>
        </w:rPr>
        <w:t>egyéb dokumentumok</w:t>
      </w:r>
      <w:r w:rsidR="000C14C0" w:rsidRPr="003E5DDE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3E5DDE">
        <w:rPr>
          <w:rFonts w:ascii="Times New Roman" w:hAnsi="Times New Roman"/>
          <w:b/>
          <w:bCs/>
          <w:color w:val="000000" w:themeColor="text1"/>
          <w:sz w:val="24"/>
        </w:rPr>
        <w:t>másolatát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 legkésőbb</w:t>
      </w:r>
    </w:p>
    <w:p w14:paraId="506C2A09" w14:textId="77777777" w:rsidR="00C81D46" w:rsidRPr="003E5DDE" w:rsidRDefault="00C81D46" w:rsidP="000C14C0">
      <w:pPr>
        <w:ind w:left="45"/>
        <w:jc w:val="both"/>
        <w:rPr>
          <w:rFonts w:ascii="Times New Roman" w:hAnsi="Times New Roman"/>
          <w:color w:val="000000" w:themeColor="text1"/>
          <w:sz w:val="24"/>
        </w:rPr>
      </w:pPr>
    </w:p>
    <w:p w14:paraId="60958E82" w14:textId="77777777" w:rsidR="000155CF" w:rsidRPr="00C81D46" w:rsidRDefault="000155CF" w:rsidP="000155CF">
      <w:pPr>
        <w:ind w:left="45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C81D46">
        <w:rPr>
          <w:rFonts w:ascii="Times New Roman" w:hAnsi="Times New Roman"/>
          <w:b/>
          <w:color w:val="000000" w:themeColor="text1"/>
          <w:sz w:val="24"/>
        </w:rPr>
        <w:t xml:space="preserve">2023. április </w:t>
      </w:r>
      <w:r w:rsidR="00A25A62" w:rsidRPr="00C81D46">
        <w:rPr>
          <w:rFonts w:ascii="Times New Roman" w:hAnsi="Times New Roman"/>
          <w:b/>
          <w:color w:val="000000" w:themeColor="text1"/>
          <w:sz w:val="24"/>
        </w:rPr>
        <w:t>13</w:t>
      </w:r>
      <w:r w:rsidRPr="00C81D46">
        <w:rPr>
          <w:rFonts w:ascii="Times New Roman" w:hAnsi="Times New Roman"/>
          <w:b/>
          <w:color w:val="000000" w:themeColor="text1"/>
          <w:sz w:val="24"/>
        </w:rPr>
        <w:t>. napján (</w:t>
      </w:r>
      <w:r w:rsidR="00A25A62" w:rsidRPr="00C81D46">
        <w:rPr>
          <w:rFonts w:ascii="Times New Roman" w:hAnsi="Times New Roman"/>
          <w:b/>
          <w:color w:val="000000" w:themeColor="text1"/>
          <w:sz w:val="24"/>
        </w:rPr>
        <w:t>csütörtök</w:t>
      </w:r>
      <w:r w:rsidRPr="00C81D46">
        <w:rPr>
          <w:rFonts w:ascii="Times New Roman" w:hAnsi="Times New Roman"/>
          <w:b/>
          <w:color w:val="000000" w:themeColor="text1"/>
          <w:sz w:val="24"/>
        </w:rPr>
        <w:t>) 16.00 óráig</w:t>
      </w:r>
    </w:p>
    <w:p w14:paraId="6488F900" w14:textId="77777777" w:rsidR="000155CF" w:rsidRPr="003E5DDE" w:rsidRDefault="000155CF" w:rsidP="00D03A6F">
      <w:pPr>
        <w:ind w:left="45"/>
        <w:rPr>
          <w:rFonts w:ascii="Times New Roman" w:hAnsi="Times New Roman"/>
          <w:color w:val="000000" w:themeColor="text1"/>
          <w:sz w:val="24"/>
        </w:rPr>
      </w:pPr>
    </w:p>
    <w:p w14:paraId="421E244D" w14:textId="77777777" w:rsidR="003C5BB4" w:rsidRPr="003E5DDE" w:rsidRDefault="000155CF" w:rsidP="003C5BB4">
      <w:pPr>
        <w:ind w:left="45"/>
        <w:jc w:val="both"/>
        <w:rPr>
          <w:rFonts w:ascii="Times New Roman" w:hAnsi="Times New Roman"/>
          <w:b/>
          <w:bCs/>
          <w:color w:val="000000" w:themeColor="text1"/>
          <w:sz w:val="24"/>
          <w:u w:val="single"/>
        </w:rPr>
      </w:pPr>
      <w:r w:rsidRPr="003E5DDE">
        <w:rPr>
          <w:rFonts w:ascii="Times New Roman" w:hAnsi="Times New Roman"/>
          <w:color w:val="000000" w:themeColor="text1"/>
          <w:sz w:val="24"/>
        </w:rPr>
        <w:t xml:space="preserve">lehet leadni a </w:t>
      </w:r>
      <w:r w:rsidR="003E5DDE" w:rsidRPr="003E5DDE">
        <w:rPr>
          <w:rFonts w:ascii="Times New Roman" w:hAnsi="Times New Roman"/>
          <w:color w:val="000000" w:themeColor="text1"/>
          <w:sz w:val="24"/>
        </w:rPr>
        <w:t>Vármegyeházán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 (9700 Szombathely, </w:t>
      </w:r>
      <w:r w:rsidR="003E5DDE" w:rsidRPr="003E5DDE">
        <w:rPr>
          <w:rFonts w:ascii="Times New Roman" w:hAnsi="Times New Roman"/>
          <w:color w:val="000000" w:themeColor="text1"/>
          <w:sz w:val="24"/>
        </w:rPr>
        <w:t xml:space="preserve">Berzsenyi tér 1., aljegyzői iroda). 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Az ülnökválasztással kapcsolatos egyéb kérdésekben a </w:t>
      </w:r>
      <w:hyperlink r:id="rId5" w:history="1">
        <w:r w:rsidR="003E5332" w:rsidRPr="001D3F70">
          <w:rPr>
            <w:rStyle w:val="Hiperhivatkozs"/>
            <w:rFonts w:ascii="Times New Roman" w:hAnsi="Times New Roman"/>
            <w:sz w:val="24"/>
          </w:rPr>
          <w:t>drstankovitsgyorgy@vasmegye.hu</w:t>
        </w:r>
      </w:hyperlink>
      <w:r w:rsidR="003E5332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3E5DDE">
        <w:rPr>
          <w:rFonts w:ascii="Times New Roman" w:hAnsi="Times New Roman"/>
          <w:color w:val="000000" w:themeColor="text1"/>
          <w:sz w:val="24"/>
        </w:rPr>
        <w:t>email.címen</w:t>
      </w:r>
      <w:proofErr w:type="spellEnd"/>
      <w:r w:rsidRPr="003E5DDE">
        <w:rPr>
          <w:rFonts w:ascii="Times New Roman" w:hAnsi="Times New Roman"/>
          <w:color w:val="000000" w:themeColor="text1"/>
          <w:sz w:val="24"/>
        </w:rPr>
        <w:t xml:space="preserve"> kaphatnak részletes tájékoztatást, de részletes információk</w:t>
      </w:r>
      <w:r w:rsidR="000812C2" w:rsidRPr="003E5DDE">
        <w:rPr>
          <w:rFonts w:ascii="Times New Roman" w:hAnsi="Times New Roman"/>
          <w:color w:val="000000" w:themeColor="text1"/>
          <w:sz w:val="24"/>
        </w:rPr>
        <w:t xml:space="preserve">, a </w:t>
      </w:r>
      <w:r w:rsidR="000812C2" w:rsidRPr="003E5DDE">
        <w:rPr>
          <w:rFonts w:ascii="Times New Roman" w:hAnsi="Times New Roman"/>
          <w:color w:val="000000" w:themeColor="text1"/>
          <w:sz w:val="24"/>
          <w:u w:val="single"/>
        </w:rPr>
        <w:t>kitöltendő nyomtatványok</w:t>
      </w:r>
      <w:r w:rsidR="00C81D46" w:rsidRPr="00C81D46">
        <w:rPr>
          <w:rFonts w:ascii="Times New Roman" w:hAnsi="Times New Roman"/>
          <w:color w:val="000000" w:themeColor="text1"/>
          <w:sz w:val="24"/>
        </w:rPr>
        <w:t xml:space="preserve"> </w:t>
      </w:r>
      <w:r w:rsidRPr="003E5DDE">
        <w:rPr>
          <w:rFonts w:ascii="Times New Roman" w:hAnsi="Times New Roman"/>
          <w:color w:val="000000" w:themeColor="text1"/>
          <w:sz w:val="24"/>
        </w:rPr>
        <w:t xml:space="preserve">elérhetők </w:t>
      </w:r>
      <w:r w:rsidR="003E5332">
        <w:rPr>
          <w:rFonts w:ascii="Times New Roman" w:hAnsi="Times New Roman"/>
          <w:color w:val="000000" w:themeColor="text1"/>
          <w:sz w:val="24"/>
        </w:rPr>
        <w:t>az alábbi linkeken</w:t>
      </w:r>
      <w:r w:rsidR="003C5BB4" w:rsidRPr="003E5DDE">
        <w:rPr>
          <w:rFonts w:ascii="Times New Roman" w:hAnsi="Times New Roman"/>
          <w:color w:val="000000" w:themeColor="text1"/>
          <w:sz w:val="24"/>
        </w:rPr>
        <w:t>, ahol a bírósági ülnökök jogairól és kötelezettségeiről szóló tájékoztató is megismerhető.</w:t>
      </w:r>
    </w:p>
    <w:p w14:paraId="78088457" w14:textId="79CA02E6" w:rsidR="003E5332" w:rsidRDefault="003E5332" w:rsidP="003C5BB4">
      <w:pPr>
        <w:jc w:val="both"/>
        <w:rPr>
          <w:rFonts w:ascii="Times New Roman" w:hAnsi="Times New Roman"/>
          <w:color w:val="000000" w:themeColor="text1"/>
          <w:sz w:val="24"/>
        </w:rPr>
      </w:pPr>
    </w:p>
    <w:p w14:paraId="1332EFFB" w14:textId="5348B141" w:rsidR="003D6187" w:rsidRDefault="00000000" w:rsidP="003E5332">
      <w:pPr>
        <w:pStyle w:val="NormlWeb"/>
      </w:pPr>
      <w:hyperlink r:id="rId6" w:history="1">
        <w:r w:rsidR="003D6187">
          <w:rPr>
            <w:rStyle w:val="Hiperhivatkozs"/>
          </w:rPr>
          <w:t>Általános tájékoztató</w:t>
        </w:r>
      </w:hyperlink>
    </w:p>
    <w:p w14:paraId="5461B157" w14:textId="0ADE74C9" w:rsidR="003E5332" w:rsidRDefault="00000000" w:rsidP="003E5332">
      <w:pPr>
        <w:pStyle w:val="NormlWeb"/>
      </w:pPr>
      <w:hyperlink r:id="rId7" w:history="1">
        <w:r w:rsidR="003E5332">
          <w:rPr>
            <w:rStyle w:val="Hiperhivatkozs"/>
          </w:rPr>
          <w:t>A bírósági ülnökök jogai és kötelezettségei</w:t>
        </w:r>
      </w:hyperlink>
    </w:p>
    <w:p w14:paraId="42DD28BA" w14:textId="77777777" w:rsidR="003E5332" w:rsidRDefault="00000000" w:rsidP="003E5332">
      <w:pPr>
        <w:pStyle w:val="NormlWeb"/>
      </w:pPr>
      <w:hyperlink r:id="rId8" w:history="1">
        <w:r w:rsidR="003E5332">
          <w:rPr>
            <w:rStyle w:val="Hiperhivatkozs"/>
          </w:rPr>
          <w:t>Csatolandó mellékletek</w:t>
        </w:r>
      </w:hyperlink>
    </w:p>
    <w:p w14:paraId="39704468" w14:textId="77777777" w:rsidR="003E5332" w:rsidRDefault="00000000" w:rsidP="003E5332">
      <w:pPr>
        <w:pStyle w:val="NormlWeb"/>
      </w:pPr>
      <w:hyperlink r:id="rId9" w:history="1">
        <w:r w:rsidR="003E5332">
          <w:rPr>
            <w:rStyle w:val="Hiperhivatkozs"/>
          </w:rPr>
          <w:t>Bírósági ülnökké jelölés fiatalkorúak büntető ügyében eljáró bíróságra</w:t>
        </w:r>
      </w:hyperlink>
    </w:p>
    <w:p w14:paraId="22FD25A5" w14:textId="77777777" w:rsidR="003E5332" w:rsidRDefault="00000000" w:rsidP="003E5332">
      <w:pPr>
        <w:pStyle w:val="NormlWeb"/>
      </w:pPr>
      <w:hyperlink r:id="rId10" w:history="1">
        <w:r w:rsidR="003E5332">
          <w:rPr>
            <w:rStyle w:val="Hiperhivatkozs"/>
          </w:rPr>
          <w:t>Munkaügyi bírósági ülnökké jelölés</w:t>
        </w:r>
      </w:hyperlink>
    </w:p>
    <w:p w14:paraId="6499F8F1" w14:textId="77777777" w:rsidR="003E5332" w:rsidRDefault="00000000" w:rsidP="003E5332">
      <w:pPr>
        <w:pStyle w:val="NormlWeb"/>
      </w:pPr>
      <w:hyperlink r:id="rId11" w:history="1">
        <w:r w:rsidR="003E5332">
          <w:rPr>
            <w:rStyle w:val="Hiperhivatkozs"/>
          </w:rPr>
          <w:t>Jelölést elfogadó nyilatkozat</w:t>
        </w:r>
      </w:hyperlink>
    </w:p>
    <w:p w14:paraId="01F012C4" w14:textId="77777777" w:rsidR="003E5332" w:rsidRDefault="00000000" w:rsidP="003E5332">
      <w:pPr>
        <w:pStyle w:val="NormlWeb"/>
      </w:pPr>
      <w:hyperlink r:id="rId12" w:history="1">
        <w:r w:rsidR="003E5332">
          <w:rPr>
            <w:rStyle w:val="Hiperhivatkozs"/>
          </w:rPr>
          <w:t>Hatósági erkölcsi bizonyítvány tájékoztató</w:t>
        </w:r>
      </w:hyperlink>
    </w:p>
    <w:p w14:paraId="720C9B2D" w14:textId="77777777" w:rsidR="003E5332" w:rsidRDefault="00000000" w:rsidP="003E5332">
      <w:pPr>
        <w:pStyle w:val="NormlWeb"/>
      </w:pPr>
      <w:hyperlink r:id="rId13" w:history="1">
        <w:r w:rsidR="003E5332">
          <w:rPr>
            <w:rStyle w:val="Hiperhivatkozs"/>
          </w:rPr>
          <w:t>Hatósági erkölcsi bizonyítvány kérőlap minta</w:t>
        </w:r>
      </w:hyperlink>
    </w:p>
    <w:p w14:paraId="68AA1378" w14:textId="77777777" w:rsidR="003E5332" w:rsidRDefault="00000000" w:rsidP="003E5332">
      <w:pPr>
        <w:pStyle w:val="NormlWeb"/>
      </w:pPr>
      <w:hyperlink r:id="rId14" w:history="1">
        <w:r w:rsidR="003E5332">
          <w:rPr>
            <w:rStyle w:val="Hiperhivatkozs"/>
          </w:rPr>
          <w:t>Bírósági ülnökválasztás – 2023. év jogszabályok</w:t>
        </w:r>
      </w:hyperlink>
    </w:p>
    <w:p w14:paraId="55DE3727" w14:textId="77777777" w:rsidR="003E5332" w:rsidRDefault="003E5332" w:rsidP="000C14C0">
      <w:pPr>
        <w:ind w:left="45"/>
        <w:jc w:val="both"/>
        <w:rPr>
          <w:rFonts w:ascii="Times New Roman" w:hAnsi="Times New Roman"/>
          <w:color w:val="000000" w:themeColor="text1"/>
          <w:sz w:val="24"/>
        </w:rPr>
      </w:pPr>
    </w:p>
    <w:sectPr w:rsidR="003E5332" w:rsidSect="000155C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831C1"/>
    <w:multiLevelType w:val="hybridMultilevel"/>
    <w:tmpl w:val="DAFEF86C"/>
    <w:lvl w:ilvl="0" w:tplc="28C200F4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03637C9"/>
    <w:multiLevelType w:val="hybridMultilevel"/>
    <w:tmpl w:val="782ED94E"/>
    <w:lvl w:ilvl="0" w:tplc="351494DC">
      <w:start w:val="1"/>
      <w:numFmt w:val="lowerLetter"/>
      <w:lvlText w:val="%1.)"/>
      <w:lvlJc w:val="left"/>
      <w:pPr>
        <w:ind w:left="786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93EE1"/>
    <w:multiLevelType w:val="hybridMultilevel"/>
    <w:tmpl w:val="5D888E86"/>
    <w:lvl w:ilvl="0" w:tplc="962E0D1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82A10"/>
    <w:multiLevelType w:val="hybridMultilevel"/>
    <w:tmpl w:val="A22A8D66"/>
    <w:lvl w:ilvl="0" w:tplc="7B5291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C9D6928"/>
    <w:multiLevelType w:val="hybridMultilevel"/>
    <w:tmpl w:val="06A40B0C"/>
    <w:lvl w:ilvl="0" w:tplc="86806E76">
      <w:start w:val="2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E100DE8"/>
    <w:multiLevelType w:val="hybridMultilevel"/>
    <w:tmpl w:val="0B4243DA"/>
    <w:lvl w:ilvl="0" w:tplc="040E0001">
      <w:start w:val="1"/>
      <w:numFmt w:val="bullet"/>
      <w:lvlText w:val=""/>
      <w:lvlJc w:val="left"/>
      <w:pPr>
        <w:ind w:left="173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02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09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16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223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3116" w:hanging="360"/>
      </w:pPr>
      <w:rPr>
        <w:rFonts w:ascii="Wingdings" w:hAnsi="Wingdings" w:hint="default"/>
      </w:rPr>
    </w:lvl>
  </w:abstractNum>
  <w:abstractNum w:abstractNumId="6" w15:restartNumberingAfterBreak="0">
    <w:nsid w:val="57924B53"/>
    <w:multiLevelType w:val="hybridMultilevel"/>
    <w:tmpl w:val="6218A812"/>
    <w:lvl w:ilvl="0" w:tplc="086C51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EAD41A5"/>
    <w:multiLevelType w:val="hybridMultilevel"/>
    <w:tmpl w:val="424E3298"/>
    <w:lvl w:ilvl="0" w:tplc="7EF4CA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89F34BF"/>
    <w:multiLevelType w:val="hybridMultilevel"/>
    <w:tmpl w:val="F66C2350"/>
    <w:lvl w:ilvl="0" w:tplc="040E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79F86FCB"/>
    <w:multiLevelType w:val="hybridMultilevel"/>
    <w:tmpl w:val="1884C9E0"/>
    <w:lvl w:ilvl="0" w:tplc="88E09C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FCC0E5F"/>
    <w:multiLevelType w:val="hybridMultilevel"/>
    <w:tmpl w:val="1CB8447E"/>
    <w:lvl w:ilvl="0" w:tplc="B7CA40A2">
      <w:start w:val="2023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39660787">
    <w:abstractNumId w:val="5"/>
  </w:num>
  <w:num w:numId="2" w16cid:durableId="1754736087">
    <w:abstractNumId w:val="1"/>
  </w:num>
  <w:num w:numId="3" w16cid:durableId="15816450">
    <w:abstractNumId w:val="6"/>
  </w:num>
  <w:num w:numId="4" w16cid:durableId="343822084">
    <w:abstractNumId w:val="3"/>
  </w:num>
  <w:num w:numId="5" w16cid:durableId="1842314723">
    <w:abstractNumId w:val="7"/>
  </w:num>
  <w:num w:numId="6" w16cid:durableId="701171051">
    <w:abstractNumId w:val="9"/>
  </w:num>
  <w:num w:numId="7" w16cid:durableId="1759785447">
    <w:abstractNumId w:val="2"/>
  </w:num>
  <w:num w:numId="8" w16cid:durableId="1592733489">
    <w:abstractNumId w:val="4"/>
  </w:num>
  <w:num w:numId="9" w16cid:durableId="1402022886">
    <w:abstractNumId w:val="8"/>
  </w:num>
  <w:num w:numId="10" w16cid:durableId="938148294">
    <w:abstractNumId w:val="0"/>
  </w:num>
  <w:num w:numId="11" w16cid:durableId="15497565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476"/>
    <w:rsid w:val="000155CF"/>
    <w:rsid w:val="00062720"/>
    <w:rsid w:val="000812C2"/>
    <w:rsid w:val="000B3587"/>
    <w:rsid w:val="000C14C0"/>
    <w:rsid w:val="001A78D2"/>
    <w:rsid w:val="002D49F7"/>
    <w:rsid w:val="00302BE8"/>
    <w:rsid w:val="003C5BB4"/>
    <w:rsid w:val="003D6187"/>
    <w:rsid w:val="003E5332"/>
    <w:rsid w:val="003E5DDE"/>
    <w:rsid w:val="00444112"/>
    <w:rsid w:val="005065F4"/>
    <w:rsid w:val="00530EFB"/>
    <w:rsid w:val="00572F3E"/>
    <w:rsid w:val="005B09B6"/>
    <w:rsid w:val="00681476"/>
    <w:rsid w:val="0092092A"/>
    <w:rsid w:val="00985F29"/>
    <w:rsid w:val="00A04065"/>
    <w:rsid w:val="00A25A62"/>
    <w:rsid w:val="00A30D05"/>
    <w:rsid w:val="00A5186B"/>
    <w:rsid w:val="00B522CD"/>
    <w:rsid w:val="00C81D46"/>
    <w:rsid w:val="00D03A6F"/>
    <w:rsid w:val="00D845E4"/>
    <w:rsid w:val="00DB38C3"/>
    <w:rsid w:val="00E46A00"/>
    <w:rsid w:val="00F32F51"/>
    <w:rsid w:val="00F435F2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60B9"/>
  <w15:docId w15:val="{DD4C547A-20AD-4E3B-B3BE-3FC14252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1476"/>
    <w:rPr>
      <w:rFonts w:ascii="Calibri" w:eastAsia="Times New Roman" w:hAnsi="Calibri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1476"/>
    <w:pPr>
      <w:ind w:left="720"/>
      <w:contextualSpacing/>
    </w:pPr>
    <w:rPr>
      <w:rFonts w:ascii="Arial" w:hAnsi="Arial"/>
      <w:sz w:val="24"/>
    </w:rPr>
  </w:style>
  <w:style w:type="character" w:styleId="Kiemels2">
    <w:name w:val="Strong"/>
    <w:basedOn w:val="Bekezdsalapbettpusa"/>
    <w:uiPriority w:val="22"/>
    <w:qFormat/>
    <w:rsid w:val="00681476"/>
    <w:rPr>
      <w:b/>
      <w:bCs/>
    </w:rPr>
  </w:style>
  <w:style w:type="character" w:styleId="Kiemels">
    <w:name w:val="Emphasis"/>
    <w:basedOn w:val="Bekezdsalapbettpusa"/>
    <w:uiPriority w:val="20"/>
    <w:qFormat/>
    <w:rsid w:val="00681476"/>
    <w:rPr>
      <w:i/>
      <w:iCs/>
    </w:rPr>
  </w:style>
  <w:style w:type="paragraph" w:styleId="Nincstrkz">
    <w:name w:val="No Spacing"/>
    <w:uiPriority w:val="1"/>
    <w:qFormat/>
    <w:rsid w:val="00B522CD"/>
    <w:rPr>
      <w:rFonts w:ascii="Calibri" w:eastAsia="Times New Roman" w:hAnsi="Calibri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155CF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155CF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3E533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3E5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smegye.hu/wp-content/uploads/2023/03/03_csatolandomellekletekleirasa.pdf" TargetMode="External"/><Relationship Id="rId13" Type="http://schemas.openxmlformats.org/officeDocument/2006/relationships/hyperlink" Target="https://www.vasmegye.hu/wp-content/uploads/2023/03/08_minta_hatosagierkolcsi_hat_kerolap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asmegye.hu/wp-content/uploads/2023/03/02_birosagi_ulnok_jogai_es_kotelezettsegei.pdf" TargetMode="External"/><Relationship Id="rId12" Type="http://schemas.openxmlformats.org/officeDocument/2006/relationships/hyperlink" Target="https://www.vasmegye.hu/wp-content/uploads/2023/03/07_tajekoztato_hatosagierkolcsibizonyitvany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vasmegye.hu/wp-content/uploads/2023/03/01_ALTALANOS-TAJEKOZTATO.docx" TargetMode="External"/><Relationship Id="rId11" Type="http://schemas.openxmlformats.org/officeDocument/2006/relationships/hyperlink" Target="https://www.vasmegye.hu/wp-content/uploads/2023/03/06_jelolest_elfogado_nyilatkozat_2023.docx" TargetMode="External"/><Relationship Id="rId5" Type="http://schemas.openxmlformats.org/officeDocument/2006/relationships/hyperlink" Target="mailto:drstankovitsgyorgy@vasmegye.h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vasmegye.hu/wp-content/uploads/2023/03/05_jeloles_munkaugyi_birosagiulnok_202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smegye.hu/wp-content/uploads/2023/03/04_jeloles_fiatalkoruak_birosagiulnok_2023.docx" TargetMode="External"/><Relationship Id="rId14" Type="http://schemas.openxmlformats.org/officeDocument/2006/relationships/hyperlink" Target="https://www.vasmegye.hu/wp-content/uploads/2023/03/09_jogszabalyok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1246</Words>
  <Characters>8605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Ilona</dc:creator>
  <cp:keywords/>
  <dc:description/>
  <cp:lastModifiedBy>Szabó Szabolcs</cp:lastModifiedBy>
  <cp:revision>6</cp:revision>
  <cp:lastPrinted>2023-03-13T08:50:00Z</cp:lastPrinted>
  <dcterms:created xsi:type="dcterms:W3CDTF">2023-03-21T13:36:00Z</dcterms:created>
  <dcterms:modified xsi:type="dcterms:W3CDTF">2023-03-21T14:42:00Z</dcterms:modified>
</cp:coreProperties>
</file>