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E3" w:rsidRDefault="00AA25F4">
      <w:pPr>
        <w:pStyle w:val="NormlWeb"/>
        <w:spacing w:before="0" w:after="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 Vas Megyei Rendőr-főkapitányság illetékességi területén a települési önkormányzatok és a Rendőrség együttműködésének helyzetére, a települések közbiztonságára vonatkozó kérdőíves felmérés</w:t>
      </w:r>
      <w:r>
        <w:rPr>
          <w:sz w:val="28"/>
          <w:szCs w:val="28"/>
        </w:rPr>
        <w:t xml:space="preserve"> </w:t>
      </w:r>
      <w:r w:rsidRPr="00634365">
        <w:rPr>
          <w:b/>
          <w:sz w:val="28"/>
          <w:szCs w:val="28"/>
        </w:rPr>
        <w:t xml:space="preserve">adatai </w:t>
      </w:r>
    </w:p>
    <w:p w:rsidR="004C76E3" w:rsidRDefault="004C76E3">
      <w:pPr>
        <w:pStyle w:val="NormlWeb"/>
        <w:spacing w:before="0" w:after="0"/>
        <w:jc w:val="center"/>
        <w:rPr>
          <w:sz w:val="28"/>
          <w:szCs w:val="28"/>
        </w:rPr>
      </w:pPr>
    </w:p>
    <w:p w:rsidR="004C76E3" w:rsidRDefault="00AA25F4">
      <w:pPr>
        <w:pStyle w:val="NormlWeb"/>
        <w:spacing w:before="0" w:after="0"/>
        <w:jc w:val="center"/>
        <w:rPr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>
            <wp:extent cx="7155712" cy="4253024"/>
            <wp:effectExtent l="0" t="0" r="7620" b="14605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76E3" w:rsidRDefault="004C76E3">
      <w:pPr>
        <w:pStyle w:val="NormlWeb"/>
        <w:spacing w:before="0" w:after="0"/>
        <w:jc w:val="center"/>
        <w:rPr>
          <w:sz w:val="28"/>
          <w:szCs w:val="28"/>
        </w:rPr>
      </w:pPr>
    </w:p>
    <w:p w:rsidR="004C76E3" w:rsidRDefault="004C76E3">
      <w:pPr>
        <w:pStyle w:val="NormlWeb"/>
        <w:spacing w:before="0" w:after="0"/>
        <w:jc w:val="center"/>
        <w:rPr>
          <w:sz w:val="28"/>
          <w:szCs w:val="28"/>
        </w:rPr>
      </w:pPr>
    </w:p>
    <w:p w:rsidR="004C76E3" w:rsidRDefault="004C76E3"/>
    <w:sectPr w:rsidR="004C76E3">
      <w:headerReference w:type="default" r:id="rId7"/>
      <w:pgSz w:w="16838" w:h="11906" w:orient="landscape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E3" w:rsidRDefault="00AA25F4">
      <w:pPr>
        <w:spacing w:after="0" w:line="240" w:lineRule="auto"/>
      </w:pPr>
      <w:r>
        <w:separator/>
      </w:r>
    </w:p>
  </w:endnote>
  <w:endnote w:type="continuationSeparator" w:id="0">
    <w:p w:rsidR="004C76E3" w:rsidRDefault="00AA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E3" w:rsidRDefault="00AA25F4">
      <w:pPr>
        <w:spacing w:after="0" w:line="240" w:lineRule="auto"/>
      </w:pPr>
      <w:r>
        <w:separator/>
      </w:r>
    </w:p>
  </w:footnote>
  <w:footnote w:type="continuationSeparator" w:id="0">
    <w:p w:rsidR="004C76E3" w:rsidRDefault="00AA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6E3" w:rsidRDefault="006401B9">
    <w:pPr>
      <w:pStyle w:val="lfej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3.</w:t>
    </w:r>
    <w:r w:rsidR="00AA25F4">
      <w:rPr>
        <w:rFonts w:ascii="Times New Roman" w:hAnsi="Times New Roman" w:cs="Times New Roman"/>
        <w:sz w:val="24"/>
        <w:szCs w:val="24"/>
      </w:rPr>
      <w:t xml:space="preserve">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E3"/>
    <w:rsid w:val="00303C56"/>
    <w:rsid w:val="003A7B62"/>
    <w:rsid w:val="004C76E3"/>
    <w:rsid w:val="005514CF"/>
    <w:rsid w:val="005C707F"/>
    <w:rsid w:val="00634365"/>
    <w:rsid w:val="006401B9"/>
    <w:rsid w:val="00AA25F4"/>
    <w:rsid w:val="00B9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E0CAE-9419-4A41-ACA9-B82E9DA8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NormlWeb">
    <w:name w:val="Normal (Web)"/>
    <w:basedOn w:val="Norml"/>
    <w:uiPriority w:val="9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unkaf&#252;ze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VI. Hogyan minősíti a településen végzett rendőri tevékenységet</a:t>
            </a:r>
          </a:p>
          <a:p>
            <a:pPr>
              <a:defRPr/>
            </a:pPr>
            <a:r>
              <a:rPr lang="hu-H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kérdésekre adott válaszok átlaga</a:t>
            </a:r>
          </a:p>
          <a:p>
            <a:pPr>
              <a:defRPr/>
            </a:pPr>
            <a:r>
              <a:rPr lang="hu-H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(értékelési skála 1 - 5)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50000"/>
              </a:schemeClr>
            </a:soli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4,55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869-4E27-9867-5AFAEBA5B27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Munka1!$B$3:$I$3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Munka1!$B$4:$I$4</c:f>
              <c:numCache>
                <c:formatCode>0.00</c:formatCode>
                <c:ptCount val="8"/>
                <c:pt idx="0">
                  <c:v>3.9</c:v>
                </c:pt>
                <c:pt idx="1">
                  <c:v>3.81</c:v>
                </c:pt>
                <c:pt idx="2">
                  <c:v>4.01</c:v>
                </c:pt>
                <c:pt idx="3">
                  <c:v>4.09</c:v>
                </c:pt>
                <c:pt idx="4">
                  <c:v>4.29</c:v>
                </c:pt>
                <c:pt idx="5">
                  <c:v>4.33</c:v>
                </c:pt>
                <c:pt idx="6">
                  <c:v>4.4000000000000004</c:v>
                </c:pt>
                <c:pt idx="7">
                  <c:v>4.4400000000000004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AE-4968-9F7A-93D11447138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45904816"/>
        <c:axId val="145907560"/>
      </c:barChart>
      <c:catAx>
        <c:axId val="14590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45907560"/>
        <c:crosses val="autoZero"/>
        <c:auto val="1"/>
        <c:lblAlgn val="ctr"/>
        <c:lblOffset val="100"/>
        <c:noMultiLvlLbl val="0"/>
      </c:catAx>
      <c:valAx>
        <c:axId val="145907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45904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Nemes Zoltán</dc:creator>
  <cp:keywords/>
  <dc:description/>
  <cp:lastModifiedBy>Bükiné Feiner Mónika</cp:lastModifiedBy>
  <cp:revision>2</cp:revision>
  <dcterms:created xsi:type="dcterms:W3CDTF">2019-05-08T13:00:00Z</dcterms:created>
  <dcterms:modified xsi:type="dcterms:W3CDTF">2019-05-08T13:00:00Z</dcterms:modified>
</cp:coreProperties>
</file>