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70" w:rsidRDefault="00A16770" w:rsidP="00A16770">
      <w:pPr>
        <w:tabs>
          <w:tab w:val="left" w:pos="5670"/>
          <w:tab w:val="center" w:pos="6804"/>
        </w:tabs>
        <w:spacing w:after="0" w:line="300" w:lineRule="auto"/>
        <w:ind w:right="24"/>
        <w:rPr>
          <w:rFonts w:ascii="Arial" w:hAnsi="Arial" w:cstheme="minorHAnsi"/>
          <w:color w:val="404040" w:themeColor="text1" w:themeTint="BF"/>
          <w:sz w:val="20"/>
          <w:szCs w:val="24"/>
        </w:rPr>
      </w:pPr>
      <w:bookmarkStart w:id="0" w:name="_GoBack"/>
      <w:bookmarkEnd w:id="0"/>
    </w:p>
    <w:p w:rsidR="00A16770" w:rsidRDefault="00A16770" w:rsidP="00A16770">
      <w:pPr>
        <w:tabs>
          <w:tab w:val="left" w:pos="5670"/>
          <w:tab w:val="center" w:pos="6804"/>
        </w:tabs>
        <w:spacing w:after="0" w:line="300" w:lineRule="auto"/>
        <w:ind w:right="24"/>
        <w:rPr>
          <w:rFonts w:ascii="Arial" w:hAnsi="Arial" w:cstheme="minorHAnsi"/>
          <w:color w:val="404040" w:themeColor="text1" w:themeTint="BF"/>
          <w:sz w:val="20"/>
          <w:szCs w:val="24"/>
        </w:rPr>
      </w:pP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300" w:lineRule="auto"/>
        <w:ind w:right="24"/>
        <w:rPr>
          <w:rFonts w:ascii="Arial" w:hAnsi="Arial" w:cstheme="minorHAnsi"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>2018 | 07 | 2</w:t>
      </w:r>
      <w:r w:rsidR="006C1DBC">
        <w:rPr>
          <w:rFonts w:ascii="Arial" w:hAnsi="Arial" w:cstheme="minorHAnsi"/>
          <w:color w:val="404040" w:themeColor="text1" w:themeTint="BF"/>
          <w:sz w:val="20"/>
          <w:szCs w:val="24"/>
        </w:rPr>
        <w:t>7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>.</w:t>
      </w:r>
    </w:p>
    <w:p w:rsidR="00A16770" w:rsidRPr="00A16770" w:rsidRDefault="00A16770" w:rsidP="00A16770">
      <w:pPr>
        <w:tabs>
          <w:tab w:val="left" w:pos="5812"/>
          <w:tab w:val="center" w:pos="6804"/>
        </w:tabs>
        <w:spacing w:before="40" w:after="0" w:line="300" w:lineRule="auto"/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  <w:t>VAS MEGYEI ÖNKORMÁNYZAT</w:t>
      </w:r>
    </w:p>
    <w:p w:rsidR="00A16770" w:rsidRDefault="00A16770" w:rsidP="00A16770"/>
    <w:p w:rsidR="00A16770" w:rsidRPr="00A16770" w:rsidRDefault="00A16770" w:rsidP="00A16770">
      <w:pPr>
        <w:spacing w:after="0" w:line="300" w:lineRule="auto"/>
        <w:rPr>
          <w:rFonts w:ascii="Arial" w:hAnsi="Arial" w:cstheme="minorHAnsi"/>
          <w:b/>
          <w:caps/>
          <w:noProof/>
          <w:color w:val="244BAE"/>
          <w:sz w:val="32"/>
          <w:szCs w:val="32"/>
          <w:lang w:eastAsia="hu-HU"/>
        </w:rPr>
      </w:pPr>
      <w:r w:rsidRPr="00A16770">
        <w:rPr>
          <w:rFonts w:ascii="Arial" w:hAnsi="Arial" w:cstheme="minorHAnsi"/>
          <w:b/>
          <w:caps/>
          <w:noProof/>
          <w:color w:val="244BAE"/>
          <w:sz w:val="32"/>
          <w:szCs w:val="32"/>
          <w:lang w:eastAsia="hu-HU"/>
        </w:rPr>
        <w:t>SAJTÓKÖZLEMÉNY</w:t>
      </w:r>
      <w:r w:rsidRPr="00A16770">
        <w:rPr>
          <w:rFonts w:ascii="Arial" w:hAnsi="Arial" w:cstheme="minorHAnsi"/>
          <w:b/>
          <w:caps/>
          <w:noProof/>
          <w:color w:val="244BAE"/>
          <w:sz w:val="32"/>
          <w:szCs w:val="32"/>
          <w:lang w:eastAsia="hu-HU"/>
        </w:rPr>
        <w:tab/>
      </w:r>
      <w:r w:rsidRPr="00A16770">
        <w:rPr>
          <w:rFonts w:ascii="Arial" w:hAnsi="Arial" w:cstheme="minorHAnsi"/>
          <w:b/>
          <w:caps/>
          <w:noProof/>
          <w:color w:val="244BAE"/>
          <w:sz w:val="32"/>
          <w:szCs w:val="32"/>
          <w:lang w:eastAsia="hu-HU"/>
        </w:rPr>
        <w:tab/>
      </w:r>
    </w:p>
    <w:p w:rsidR="00A16770" w:rsidRPr="00A16770" w:rsidRDefault="00FE18CE" w:rsidP="00A16770">
      <w:pPr>
        <w:tabs>
          <w:tab w:val="left" w:pos="5670"/>
          <w:tab w:val="center" w:pos="6804"/>
        </w:tabs>
        <w:spacing w:before="40" w:after="0" w:line="300" w:lineRule="auto"/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</w:pPr>
      <w:r w:rsidRPr="00FE18CE"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  <w:t>Tanakajd - Csempeszkopács közötti kerékpárforgalmi létesítmények fejlesztése</w:t>
      </w:r>
    </w:p>
    <w:p w:rsidR="00A16770" w:rsidRDefault="00A16770" w:rsidP="00A16770">
      <w:pPr>
        <w:tabs>
          <w:tab w:val="left" w:pos="5670"/>
          <w:tab w:val="center" w:pos="6804"/>
        </w:tabs>
        <w:spacing w:before="40" w:after="0" w:line="300" w:lineRule="auto"/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  <w:t>TOP-3.1.1-15-VS1-2016-0000</w:t>
      </w:r>
      <w:r w:rsidR="00FE18CE"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  <w:t>5</w:t>
      </w:r>
    </w:p>
    <w:p w:rsidR="00A16770" w:rsidRPr="00A16770" w:rsidRDefault="00A16770" w:rsidP="00A16770">
      <w:pPr>
        <w:tabs>
          <w:tab w:val="left" w:pos="5670"/>
          <w:tab w:val="center" w:pos="6804"/>
        </w:tabs>
        <w:spacing w:before="40" w:after="0" w:line="300" w:lineRule="auto"/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</w:pP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300" w:lineRule="auto"/>
        <w:jc w:val="both"/>
        <w:rPr>
          <w:rFonts w:ascii="Arial" w:hAnsi="Arial" w:cstheme="minorHAnsi"/>
          <w:b/>
          <w:color w:val="404040" w:themeColor="text1" w:themeTint="BF"/>
          <w:sz w:val="20"/>
          <w:szCs w:val="24"/>
        </w:rPr>
      </w:pP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300" w:lineRule="auto"/>
        <w:jc w:val="both"/>
        <w:rPr>
          <w:rFonts w:ascii="Arial" w:hAnsi="Arial" w:cstheme="minorHAnsi"/>
          <w:b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b/>
          <w:color w:val="404040" w:themeColor="text1" w:themeTint="BF"/>
          <w:sz w:val="20"/>
          <w:szCs w:val="24"/>
        </w:rPr>
        <w:t>A Vas Megyei Önkormányzat</w:t>
      </w:r>
      <w:r w:rsidR="00FE18CE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, </w:t>
      </w:r>
      <w:r w:rsidR="00FE18CE" w:rsidRPr="00FE18CE">
        <w:rPr>
          <w:rFonts w:ascii="Arial" w:hAnsi="Arial" w:cstheme="minorHAnsi"/>
          <w:b/>
          <w:color w:val="404040" w:themeColor="text1" w:themeTint="BF"/>
          <w:sz w:val="20"/>
          <w:szCs w:val="24"/>
        </w:rPr>
        <w:t>Csempeszkopács Község Önkormányzata</w:t>
      </w:r>
      <w:r w:rsidR="00FE18CE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, </w:t>
      </w:r>
      <w:r w:rsidR="00FE18CE" w:rsidRPr="00FE18CE">
        <w:rPr>
          <w:rFonts w:ascii="Arial" w:hAnsi="Arial" w:cstheme="minorHAnsi"/>
          <w:b/>
          <w:color w:val="404040" w:themeColor="text1" w:themeTint="BF"/>
          <w:sz w:val="20"/>
          <w:szCs w:val="24"/>
        </w:rPr>
        <w:t>Tanakajd Község Önkormányzata, valamint Vasszécseny Község Önkormányzata</w:t>
      </w:r>
      <w:r w:rsidRPr="00A16770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 által létrehozott konzorcium </w:t>
      </w:r>
      <w:r w:rsidR="00FE18CE">
        <w:rPr>
          <w:rFonts w:ascii="Arial" w:hAnsi="Arial" w:cstheme="minorHAnsi"/>
          <w:b/>
          <w:color w:val="404040" w:themeColor="text1" w:themeTint="BF"/>
          <w:sz w:val="20"/>
          <w:szCs w:val="24"/>
        </w:rPr>
        <w:t>27</w:t>
      </w:r>
      <w:r w:rsidR="00F332B2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1 </w:t>
      </w:r>
      <w:r w:rsidRPr="00A16770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millió forint összegű támogatásban részesült a Széchenyi 2020 program keretében. </w:t>
      </w:r>
      <w:r w:rsidR="00FE18CE" w:rsidRPr="00FE18CE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A projekt keretében a </w:t>
      </w:r>
      <w:r w:rsidR="00F332B2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87-es főút </w:t>
      </w:r>
      <w:r w:rsidR="00FE18CE" w:rsidRPr="00FE18CE">
        <w:rPr>
          <w:rFonts w:ascii="Arial" w:hAnsi="Arial" w:cstheme="minorHAnsi"/>
          <w:b/>
          <w:color w:val="404040" w:themeColor="text1" w:themeTint="BF"/>
          <w:sz w:val="20"/>
          <w:szCs w:val="24"/>
        </w:rPr>
        <w:t>Tanakajd – Vasszécseny - Csempeszkopács települések közötti szakasz</w:t>
      </w:r>
      <w:r w:rsidR="00F332B2">
        <w:rPr>
          <w:rFonts w:ascii="Arial" w:hAnsi="Arial" w:cstheme="minorHAnsi"/>
          <w:b/>
          <w:color w:val="404040" w:themeColor="text1" w:themeTint="BF"/>
          <w:sz w:val="20"/>
          <w:szCs w:val="24"/>
        </w:rPr>
        <w:t>á</w:t>
      </w:r>
      <w:r w:rsidR="00FE18CE" w:rsidRPr="00FE18CE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n a hiányzó kerékpárút kiépítése és </w:t>
      </w:r>
      <w:r w:rsidR="00F332B2">
        <w:rPr>
          <w:rFonts w:ascii="Arial" w:hAnsi="Arial" w:cstheme="minorHAnsi"/>
          <w:b/>
          <w:color w:val="404040" w:themeColor="text1" w:themeTint="BF"/>
          <w:sz w:val="20"/>
          <w:szCs w:val="24"/>
        </w:rPr>
        <w:t>a</w:t>
      </w:r>
      <w:r w:rsidR="00FE18CE" w:rsidRPr="00FE18CE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 meglévő kerékpárút szabványosítása történik meg</w:t>
      </w:r>
      <w:r w:rsidRPr="00A16770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, összesen </w:t>
      </w:r>
      <w:r w:rsidR="00FE18CE">
        <w:rPr>
          <w:rFonts w:ascii="Arial" w:hAnsi="Arial" w:cstheme="minorHAnsi"/>
          <w:b/>
          <w:color w:val="404040" w:themeColor="text1" w:themeTint="BF"/>
          <w:sz w:val="20"/>
          <w:szCs w:val="24"/>
        </w:rPr>
        <w:t>3630</w:t>
      </w:r>
      <w:r w:rsidRPr="00A16770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 méter hosszan.</w:t>
      </w:r>
      <w:r w:rsidR="007937BE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 </w:t>
      </w:r>
      <w:r w:rsidR="007937BE" w:rsidRPr="007937BE">
        <w:rPr>
          <w:rFonts w:ascii="Arial" w:hAnsi="Arial" w:cstheme="minorHAnsi"/>
          <w:b/>
          <w:color w:val="404040" w:themeColor="text1" w:themeTint="BF"/>
          <w:sz w:val="20"/>
          <w:szCs w:val="24"/>
        </w:rPr>
        <w:t>Ezzel egy turisztikai szempontból is jelentős, összefüggő szakasszal bővül a megye kerékpárút hálózata.</w:t>
      </w: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</w:p>
    <w:p w:rsidR="007937BE" w:rsidRDefault="007937BE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Tanakajdon a már meglévő kerékpárúttól kezdődően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egy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hiánypótló szakasz kiépítése történik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meg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. A főút mellett 2x1 sávos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,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kétirányú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>,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ön</w:t>
      </w:r>
      <w:r w:rsidR="00FD59C1"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álló 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kerékpár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utat építenek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. Vasszécsen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>y és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Csempeszkopács 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>között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a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>z egykori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rumi 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vasúti 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>töltésen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épül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új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bicikli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út. Csempeszkopács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tól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Rum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>ig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meglévő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kerékpár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út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vezet ugyan, 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>de e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z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szakasz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erősen leamortizálódott, 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és a szélessége sem felel meg 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a jelenlegi előírásoknak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>. Itt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a 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csempeszkopácsi szakasz szabványosítása </w:t>
      </w:r>
      <w:r w:rsidR="00F332B2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és korszerűsítése 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a feladat.</w:t>
      </w:r>
    </w:p>
    <w:p w:rsidR="007937BE" w:rsidRDefault="007937BE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</w:p>
    <w:p w:rsidR="007937BE" w:rsidRPr="007937BE" w:rsidRDefault="007937BE" w:rsidP="007937BE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A fejlesztés megvalósulásával a megyeszékhelytől </w:t>
      </w:r>
      <w:r w:rsidR="00FD59C1"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számít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va </w:t>
      </w:r>
      <w:r w:rsidR="00FD59C1"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immár 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több, mint 17 km-en keresztül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érhető el 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a 87-es számú fő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út mentén a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közlekedésbiztonságot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garantáló kerékpárút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.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Az építés mellett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a 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kerékpáros közlekedést népszerűsítő kampány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is indul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, amelynek feladata, hogy min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él többen válasszák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rövidtávú uta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k során a k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erékpár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t, ami adott esetben akár a leggyorsabb eszköz is lehet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. Ennek keretében a kerékpározást népszerűsítő rendezvény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t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, tájékoztató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t szerveznek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,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kiemelten </w:t>
      </w:r>
      <w:r w:rsidRPr="007937BE">
        <w:rPr>
          <w:rFonts w:ascii="Arial" w:hAnsi="Arial" w:cstheme="minorHAnsi"/>
          <w:color w:val="404040" w:themeColor="text1" w:themeTint="BF"/>
          <w:sz w:val="20"/>
          <w:szCs w:val="24"/>
        </w:rPr>
        <w:t>a gyermekek ismereteinek bővítésére.</w:t>
      </w: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</w:p>
    <w:p w:rsid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A projekt alapvető célkitűzése a térség fejlődési lehetőségeinek megteremtése, a lakosság életkörülményeinek javítása, a kerékpáros közlekedés biztonságosabbá tétele, a kerékpározás, mint a munkába járás gyors és fenntartható módjának népszerűsítése, és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megye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kerékpárút-hálózatának kiterjesztése.</w:t>
      </w:r>
    </w:p>
    <w:p w:rsidR="007937BE" w:rsidRPr="00A16770" w:rsidRDefault="007937BE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</w:p>
    <w:p w:rsidR="00516C2A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>A</w:t>
      </w:r>
      <w:r w:rsidR="00466961">
        <w:rPr>
          <w:rFonts w:ascii="Arial" w:hAnsi="Arial" w:cstheme="minorHAnsi"/>
          <w:color w:val="404040" w:themeColor="text1" w:themeTint="BF"/>
          <w:sz w:val="20"/>
          <w:szCs w:val="24"/>
        </w:rPr>
        <w:t>z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Európai Uniós támogatásból finanszírozott fejlesztés 2017. jú</w:t>
      </w:r>
      <w:r w:rsidR="00B137B9">
        <w:rPr>
          <w:rFonts w:ascii="Arial" w:hAnsi="Arial" w:cstheme="minorHAnsi"/>
          <w:color w:val="404040" w:themeColor="text1" w:themeTint="BF"/>
          <w:sz w:val="20"/>
          <w:szCs w:val="24"/>
        </w:rPr>
        <w:t>n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ius és 2019. </w:t>
      </w:r>
      <w:r w:rsidR="00B137B9">
        <w:rPr>
          <w:rFonts w:ascii="Arial" w:hAnsi="Arial" w:cstheme="minorHAnsi"/>
          <w:color w:val="404040" w:themeColor="text1" w:themeTint="BF"/>
          <w:sz w:val="20"/>
          <w:szCs w:val="24"/>
        </w:rPr>
        <w:t>január</w:t>
      </w:r>
      <w:r w:rsidR="00466961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között valósul meg, </w:t>
      </w:r>
      <w:r w:rsidR="00385339">
        <w:rPr>
          <w:rFonts w:ascii="Arial" w:hAnsi="Arial" w:cstheme="minorHAnsi"/>
          <w:color w:val="404040" w:themeColor="text1" w:themeTint="BF"/>
          <w:sz w:val="20"/>
          <w:szCs w:val="24"/>
        </w:rPr>
        <w:t>27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1 millió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</w:t>
      </w:r>
      <w:r w:rsidR="00FD59C1">
        <w:rPr>
          <w:rFonts w:ascii="Arial" w:hAnsi="Arial" w:cstheme="minorHAnsi"/>
          <w:color w:val="404040" w:themeColor="text1" w:themeTint="BF"/>
          <w:sz w:val="20"/>
          <w:szCs w:val="24"/>
        </w:rPr>
        <w:t>f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>orint értékben.</w:t>
      </w:r>
    </w:p>
    <w:sectPr w:rsidR="00516C2A" w:rsidRPr="00A167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40" w:rsidRDefault="00904840" w:rsidP="00A16770">
      <w:pPr>
        <w:spacing w:after="0" w:line="240" w:lineRule="auto"/>
      </w:pPr>
      <w:r>
        <w:separator/>
      </w:r>
    </w:p>
  </w:endnote>
  <w:endnote w:type="continuationSeparator" w:id="0">
    <w:p w:rsidR="00904840" w:rsidRDefault="00904840" w:rsidP="00A1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40" w:rsidRDefault="00904840" w:rsidP="00A16770">
      <w:pPr>
        <w:spacing w:after="0" w:line="240" w:lineRule="auto"/>
      </w:pPr>
      <w:r>
        <w:separator/>
      </w:r>
    </w:p>
  </w:footnote>
  <w:footnote w:type="continuationSeparator" w:id="0">
    <w:p w:rsidR="00904840" w:rsidRDefault="00904840" w:rsidP="00A1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E12B295" wp14:editId="5E59F7F6">
          <wp:simplePos x="0" y="0"/>
          <wp:positionH relativeFrom="page">
            <wp:posOffset>4321175</wp:posOffset>
          </wp:positionH>
          <wp:positionV relativeFrom="page">
            <wp:posOffset>-8255</wp:posOffset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70"/>
    <w:rsid w:val="0006703E"/>
    <w:rsid w:val="00385339"/>
    <w:rsid w:val="003C6C9A"/>
    <w:rsid w:val="00466961"/>
    <w:rsid w:val="00516C2A"/>
    <w:rsid w:val="006C1DBC"/>
    <w:rsid w:val="007937BE"/>
    <w:rsid w:val="007C02D3"/>
    <w:rsid w:val="00851253"/>
    <w:rsid w:val="00904840"/>
    <w:rsid w:val="00A0570A"/>
    <w:rsid w:val="00A16770"/>
    <w:rsid w:val="00B137B9"/>
    <w:rsid w:val="00CB204F"/>
    <w:rsid w:val="00F332B2"/>
    <w:rsid w:val="00FD59C1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DBEB-B894-45B4-B62A-A2C9BE13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6770"/>
  </w:style>
  <w:style w:type="paragraph" w:styleId="llb">
    <w:name w:val="footer"/>
    <w:basedOn w:val="Norml"/>
    <w:link w:val="llbChar"/>
    <w:uiPriority w:val="99"/>
    <w:unhideWhenUsed/>
    <w:rsid w:val="00A1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Ervin</dc:creator>
  <cp:keywords/>
  <dc:description/>
  <cp:lastModifiedBy>Horváth Ervin</cp:lastModifiedBy>
  <cp:revision>2</cp:revision>
  <dcterms:created xsi:type="dcterms:W3CDTF">2018-07-27T08:39:00Z</dcterms:created>
  <dcterms:modified xsi:type="dcterms:W3CDTF">2018-07-27T08:39:00Z</dcterms:modified>
</cp:coreProperties>
</file>